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93" w:rsidRPr="005B7259" w:rsidRDefault="00284793" w:rsidP="00213DDE">
      <w:pPr>
        <w:spacing w:line="360" w:lineRule="auto"/>
        <w:rPr>
          <w:bCs/>
          <w:szCs w:val="24"/>
        </w:rPr>
      </w:pPr>
      <w:r>
        <w:rPr>
          <w:bCs/>
          <w:noProof/>
          <w:szCs w:val="24"/>
          <w:lang w:val="en-US"/>
        </w:rPr>
        <w:pict>
          <v:line id="Line 10" o:spid="_x0000_s1026" style="position:absolute;z-index:251658752;visibility:visibl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w:r>
    </w:p>
    <w:p w:rsidR="00284793" w:rsidRDefault="00284793" w:rsidP="00213DDE">
      <w:pPr>
        <w:pStyle w:val="Voettekst"/>
        <w:tabs>
          <w:tab w:val="clear" w:pos="4320"/>
          <w:tab w:val="clear" w:pos="8640"/>
        </w:tabs>
        <w:spacing w:line="360" w:lineRule="auto"/>
        <w:rPr>
          <w:b/>
          <w:bCs/>
        </w:rPr>
      </w:pPr>
    </w:p>
    <w:p w:rsidR="00284793" w:rsidRDefault="00EA184B" w:rsidP="00213DDE">
      <w:pPr>
        <w:pStyle w:val="Voettekst"/>
        <w:tabs>
          <w:tab w:val="clear" w:pos="4320"/>
          <w:tab w:val="clear" w:pos="8640"/>
        </w:tabs>
        <w:spacing w:line="360" w:lineRule="auto"/>
        <w:rPr>
          <w:b/>
          <w:bCs/>
        </w:rPr>
      </w:pPr>
      <w:r w:rsidRPr="00EA184B">
        <w:rPr>
          <w:b/>
          <w:bCs/>
        </w:rPr>
        <w:t>De linker IFG veroorzaakt het goed nieuws/slecht nieuws effect</w:t>
      </w:r>
      <w:bookmarkStart w:id="0" w:name="_GoBack"/>
      <w:bookmarkEnd w:id="0"/>
      <w:r w:rsidR="00284793" w:rsidRPr="00E7246C">
        <w:rPr>
          <w:b/>
          <w:noProof/>
          <w:lang w:val="en-US" w:eastAsia="en-US"/>
        </w:rPr>
        <w:pict>
          <v:line id="Line 4" o:spid="_x0000_s1028" style="position:absolute;z-index:251657728;visibility:visible;mso-position-horizontal-relative:text;mso-position-vertical-relative:text"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w:r>
    </w:p>
    <w:p w:rsidR="00284793" w:rsidRDefault="00284793"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p>
    <w:p w:rsidR="00CA183A" w:rsidRDefault="005C72B3" w:rsidP="00213DDE">
      <w:pPr>
        <w:pStyle w:val="Voettekst"/>
        <w:tabs>
          <w:tab w:val="clear" w:pos="4320"/>
          <w:tab w:val="clear" w:pos="8640"/>
        </w:tabs>
        <w:spacing w:line="360" w:lineRule="auto"/>
        <w:rPr>
          <w:b/>
          <w:bCs/>
        </w:rPr>
      </w:pPr>
      <w:r>
        <w:rPr>
          <w:b/>
          <w:bCs/>
        </w:rPr>
        <w:t>Opdracht: O</w:t>
      </w:r>
      <w:r w:rsidR="00CA183A">
        <w:rPr>
          <w:b/>
          <w:bCs/>
        </w:rPr>
        <w:t>nderzoeksbeschrijving</w:t>
      </w:r>
      <w:r w:rsidR="00513594">
        <w:rPr>
          <w:b/>
          <w:bCs/>
        </w:rPr>
        <w:t xml:space="preserve"> </w:t>
      </w:r>
      <w:r w:rsidR="00F375AA">
        <w:rPr>
          <w:b/>
          <w:bCs/>
        </w:rPr>
        <w:t>PB</w:t>
      </w:r>
    </w:p>
    <w:p w:rsidR="00CA183A" w:rsidRPr="006B379A" w:rsidRDefault="00CA183A" w:rsidP="00213DDE">
      <w:pPr>
        <w:pStyle w:val="Voettekst"/>
        <w:tabs>
          <w:tab w:val="clear" w:pos="4320"/>
          <w:tab w:val="clear" w:pos="8640"/>
        </w:tabs>
        <w:spacing w:line="360" w:lineRule="auto"/>
        <w:rPr>
          <w:b/>
          <w:bCs/>
          <w:i/>
        </w:rPr>
      </w:pPr>
      <w:r>
        <w:rPr>
          <w:b/>
          <w:bCs/>
        </w:rPr>
        <w:t xml:space="preserve">Versie: </w:t>
      </w:r>
      <w:r w:rsidR="00513594">
        <w:rPr>
          <w:b/>
          <w:bCs/>
        </w:rPr>
        <w:t xml:space="preserve">herkansing </w:t>
      </w:r>
    </w:p>
    <w:p w:rsidR="00213DDE" w:rsidRDefault="00213DDE" w:rsidP="00213DDE">
      <w:pPr>
        <w:pStyle w:val="Voettekst"/>
        <w:tabs>
          <w:tab w:val="clear" w:pos="4320"/>
          <w:tab w:val="clear" w:pos="8640"/>
        </w:tabs>
        <w:spacing w:line="360" w:lineRule="auto"/>
        <w:rPr>
          <w:b/>
          <w:bCs/>
        </w:rPr>
      </w:pPr>
      <w:r>
        <w:rPr>
          <w:b/>
          <w:bCs/>
        </w:rPr>
        <w:t>O</w:t>
      </w:r>
      <w:r w:rsidR="002C05AD">
        <w:rPr>
          <w:b/>
          <w:bCs/>
        </w:rPr>
        <w:t>pdrachtspecifieke inlevereis: &lt;</w:t>
      </w:r>
      <w:r w:rsidR="00F375AA">
        <w:rPr>
          <w:b/>
          <w:bCs/>
        </w:rPr>
        <w:t>11</w:t>
      </w:r>
      <w:r>
        <w:rPr>
          <w:b/>
          <w:bCs/>
        </w:rPr>
        <w:t>00 woorden</w:t>
      </w:r>
      <w:r w:rsidR="00EA184B">
        <w:rPr>
          <w:b/>
          <w:bCs/>
        </w:rPr>
        <w:t xml:space="preserve"> </w:t>
      </w:r>
    </w:p>
    <w:p w:rsidR="00CA183A" w:rsidRDefault="00CA183A" w:rsidP="00213DDE">
      <w:pPr>
        <w:pStyle w:val="Voettekst"/>
        <w:tabs>
          <w:tab w:val="clear" w:pos="4320"/>
          <w:tab w:val="clear" w:pos="8640"/>
        </w:tabs>
        <w:spacing w:line="360" w:lineRule="auto"/>
        <w:rPr>
          <w:b/>
          <w:bCs/>
        </w:rPr>
      </w:pPr>
    </w:p>
    <w:p w:rsidR="00CA183A" w:rsidRDefault="00CA183A" w:rsidP="00213DDE">
      <w:pPr>
        <w:pStyle w:val="Voettekst"/>
        <w:tabs>
          <w:tab w:val="clear" w:pos="4320"/>
          <w:tab w:val="clear" w:pos="8640"/>
        </w:tabs>
        <w:spacing w:line="360" w:lineRule="auto"/>
        <w:rPr>
          <w:b/>
          <w:bCs/>
        </w:rPr>
      </w:pPr>
    </w:p>
    <w:p w:rsidR="00CA183A" w:rsidRDefault="00CA183A"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r>
        <w:rPr>
          <w:b/>
          <w:bCs/>
        </w:rPr>
        <w:t>Naam student:</w:t>
      </w:r>
      <w:r w:rsidR="00EA184B">
        <w:rPr>
          <w:b/>
          <w:bCs/>
        </w:rPr>
        <w:t xml:space="preserve"> Nienke Visser</w:t>
      </w:r>
    </w:p>
    <w:p w:rsidR="00284793" w:rsidRDefault="00284793" w:rsidP="00213DDE">
      <w:pPr>
        <w:pStyle w:val="Voettekst"/>
        <w:tabs>
          <w:tab w:val="clear" w:pos="4320"/>
          <w:tab w:val="clear" w:pos="8640"/>
        </w:tabs>
        <w:spacing w:line="360" w:lineRule="auto"/>
        <w:rPr>
          <w:b/>
          <w:bCs/>
        </w:rPr>
      </w:pPr>
      <w:r>
        <w:rPr>
          <w:b/>
          <w:bCs/>
        </w:rPr>
        <w:t>Collegekaartnummer:</w:t>
      </w:r>
      <w:r w:rsidR="00EA184B">
        <w:rPr>
          <w:b/>
          <w:bCs/>
        </w:rPr>
        <w:t xml:space="preserve"> 10572104</w:t>
      </w:r>
      <w:r w:rsidR="00EA184B">
        <w:rPr>
          <w:b/>
          <w:bCs/>
        </w:rPr>
        <w:tab/>
      </w:r>
      <w:r w:rsidR="00EA184B">
        <w:rPr>
          <w:b/>
          <w:bCs/>
        </w:rPr>
        <w:tab/>
      </w:r>
    </w:p>
    <w:p w:rsidR="00284793" w:rsidRDefault="00284793" w:rsidP="00213DDE">
      <w:pPr>
        <w:pStyle w:val="Voettekst"/>
        <w:tabs>
          <w:tab w:val="clear" w:pos="4320"/>
          <w:tab w:val="clear" w:pos="8640"/>
        </w:tabs>
        <w:spacing w:line="360" w:lineRule="auto"/>
        <w:rPr>
          <w:b/>
          <w:bCs/>
        </w:rPr>
      </w:pPr>
      <w:r>
        <w:rPr>
          <w:b/>
          <w:bCs/>
        </w:rPr>
        <w:t>ABV groep:</w:t>
      </w:r>
      <w:r w:rsidR="00EA184B">
        <w:rPr>
          <w:b/>
          <w:bCs/>
        </w:rPr>
        <w:t xml:space="preserve"> D2</w:t>
      </w:r>
    </w:p>
    <w:p w:rsidR="00284793" w:rsidRDefault="00284793" w:rsidP="00213DDE">
      <w:pPr>
        <w:pStyle w:val="Voettekst"/>
        <w:tabs>
          <w:tab w:val="clear" w:pos="4320"/>
          <w:tab w:val="clear" w:pos="8640"/>
        </w:tabs>
        <w:spacing w:line="360" w:lineRule="auto"/>
        <w:rPr>
          <w:b/>
          <w:bCs/>
        </w:rPr>
      </w:pPr>
      <w:r>
        <w:rPr>
          <w:b/>
          <w:bCs/>
        </w:rPr>
        <w:t>Naam docent:</w:t>
      </w:r>
      <w:r w:rsidR="00EA184B">
        <w:rPr>
          <w:b/>
          <w:bCs/>
        </w:rPr>
        <w:t xml:space="preserve"> Nico Romeijn</w:t>
      </w:r>
    </w:p>
    <w:p w:rsidR="00284793" w:rsidRDefault="00284793"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p>
    <w:p w:rsidR="00284793" w:rsidRDefault="00284793" w:rsidP="00213DDE">
      <w:pPr>
        <w:pStyle w:val="Voettekst"/>
        <w:tabs>
          <w:tab w:val="clear" w:pos="4320"/>
          <w:tab w:val="clear" w:pos="8640"/>
        </w:tabs>
        <w:spacing w:line="360" w:lineRule="auto"/>
        <w:rPr>
          <w:b/>
          <w:bCs/>
        </w:rPr>
      </w:pPr>
      <w:r>
        <w:rPr>
          <w:b/>
          <w:bCs/>
        </w:rPr>
        <w:t>Opdracht, versie: onderzoeksbeschrijving, [</w:t>
      </w:r>
      <w:r w:rsidR="00213DDE">
        <w:rPr>
          <w:b/>
          <w:bCs/>
        </w:rPr>
        <w:t>feedbackversie</w:t>
      </w:r>
      <w:r>
        <w:rPr>
          <w:b/>
          <w:bCs/>
        </w:rPr>
        <w:t xml:space="preserve"> / </w:t>
      </w:r>
      <w:r w:rsidR="00213DDE">
        <w:rPr>
          <w:b/>
          <w:bCs/>
        </w:rPr>
        <w:t>eindversie</w:t>
      </w:r>
      <w:r w:rsidR="00513594">
        <w:rPr>
          <w:b/>
          <w:bCs/>
        </w:rPr>
        <w:t xml:space="preserve"> / herkansing</w:t>
      </w:r>
      <w:r>
        <w:rPr>
          <w:b/>
          <w:bCs/>
        </w:rPr>
        <w:t>].</w:t>
      </w:r>
    </w:p>
    <w:p w:rsidR="00284793" w:rsidRDefault="00284793" w:rsidP="00213DDE">
      <w:pPr>
        <w:pStyle w:val="Voettekst"/>
        <w:tabs>
          <w:tab w:val="clear" w:pos="4320"/>
          <w:tab w:val="clear" w:pos="8640"/>
        </w:tabs>
        <w:spacing w:line="360" w:lineRule="auto"/>
        <w:rPr>
          <w:b/>
          <w:bCs/>
        </w:rPr>
      </w:pPr>
      <w:r>
        <w:rPr>
          <w:b/>
          <w:bCs/>
        </w:rPr>
        <w:t>Inleverdatum:</w:t>
      </w:r>
      <w:r w:rsidR="00EA184B">
        <w:rPr>
          <w:b/>
          <w:bCs/>
        </w:rPr>
        <w:t>17-01-2014</w:t>
      </w:r>
    </w:p>
    <w:p w:rsidR="00284793" w:rsidRDefault="00284793" w:rsidP="00213DDE">
      <w:pPr>
        <w:pStyle w:val="Voettekst"/>
        <w:tabs>
          <w:tab w:val="clear" w:pos="4320"/>
          <w:tab w:val="clear" w:pos="8640"/>
        </w:tabs>
        <w:spacing w:line="360" w:lineRule="auto"/>
        <w:rPr>
          <w:b/>
          <w:bCs/>
        </w:rPr>
      </w:pPr>
      <w:r>
        <w:rPr>
          <w:b/>
          <w:bCs/>
        </w:rPr>
        <w:t>Aantal woorden:</w:t>
      </w:r>
      <w:r w:rsidR="00EA184B">
        <w:rPr>
          <w:b/>
          <w:bCs/>
        </w:rPr>
        <w:t xml:space="preserve"> 929</w:t>
      </w:r>
    </w:p>
    <w:p w:rsidR="00284793" w:rsidRDefault="00284793" w:rsidP="00213DDE">
      <w:pPr>
        <w:spacing w:line="360" w:lineRule="auto"/>
        <w:rPr>
          <w:szCs w:val="24"/>
        </w:rPr>
      </w:pPr>
    </w:p>
    <w:p w:rsidR="00284793" w:rsidRDefault="00284793" w:rsidP="00213DDE">
      <w:pPr>
        <w:spacing w:line="360" w:lineRule="auto"/>
        <w:rPr>
          <w:b/>
          <w:szCs w:val="24"/>
        </w:rPr>
      </w:pPr>
      <w:r w:rsidRPr="00E7246C">
        <w:rPr>
          <w:noProof/>
          <w:szCs w:val="24"/>
          <w:lang w:val="en-US"/>
        </w:rPr>
        <w:pict>
          <v:line id="Line 2" o:spid="_x0000_s1027" style="position:absolute;z-index:251656704;visibility:visibl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w:r>
    </w:p>
    <w:p w:rsidR="00284793" w:rsidRDefault="00284793" w:rsidP="00213DDE">
      <w:pPr>
        <w:spacing w:line="360" w:lineRule="auto"/>
        <w:rPr>
          <w:b/>
          <w:szCs w:val="24"/>
        </w:rPr>
      </w:pPr>
    </w:p>
    <w:p w:rsidR="00EA184B" w:rsidRPr="00EA184B" w:rsidRDefault="00EA184B" w:rsidP="00EA184B">
      <w:pPr>
        <w:spacing w:line="360" w:lineRule="auto"/>
        <w:rPr>
          <w:b/>
          <w:szCs w:val="24"/>
        </w:rPr>
      </w:pPr>
      <w:r w:rsidRPr="00EA184B">
        <w:rPr>
          <w:b/>
          <w:szCs w:val="24"/>
        </w:rPr>
        <w:t>De linker IFG veroorzaakt het goed nieuws/slecht nieuws effect</w:t>
      </w:r>
    </w:p>
    <w:p w:rsidR="00EA184B" w:rsidRPr="00EA184B" w:rsidRDefault="00EA184B" w:rsidP="00EA184B">
      <w:pPr>
        <w:spacing w:line="360" w:lineRule="auto"/>
        <w:rPr>
          <w:szCs w:val="24"/>
        </w:rPr>
      </w:pPr>
    </w:p>
    <w:p w:rsidR="00EA184B" w:rsidRPr="00EA184B" w:rsidRDefault="00EA184B" w:rsidP="00EA184B">
      <w:pPr>
        <w:spacing w:line="360" w:lineRule="auto"/>
        <w:rPr>
          <w:szCs w:val="24"/>
          <w:u w:val="single"/>
        </w:rPr>
      </w:pPr>
      <w:r w:rsidRPr="00EA184B">
        <w:rPr>
          <w:szCs w:val="24"/>
          <w:u w:val="single"/>
        </w:rPr>
        <w:t>Inleiding</w:t>
      </w:r>
    </w:p>
    <w:p w:rsidR="00EA184B" w:rsidRPr="00EA184B" w:rsidRDefault="00EA184B" w:rsidP="00EA184B">
      <w:pPr>
        <w:spacing w:line="360" w:lineRule="auto"/>
        <w:rPr>
          <w:szCs w:val="24"/>
        </w:rPr>
      </w:pPr>
      <w:r w:rsidRPr="00EA184B">
        <w:rPr>
          <w:szCs w:val="24"/>
        </w:rPr>
        <w:t xml:space="preserve">Onze ideeën worden beïnvloedt door de informatie die we van onze omgeving af krijgen. Doordat deze overtuigingen een rol spelen in onze beslissingen en acties is het heel belangrijk om erachter te komen hoe die ideeën ontstaan. Goed nieuws nemen mensen op in hun overtuigingen, slecht nieuws negeren zij echter liever. De neiging om goed nieuws heel goed op te nemen en slecht nieuws liever te negeren staat bekend als het goed nieuws/slecht nieuws effect. </w:t>
      </w:r>
    </w:p>
    <w:p w:rsidR="00EA184B" w:rsidRPr="00EA184B" w:rsidRDefault="00EA184B" w:rsidP="00EA184B">
      <w:pPr>
        <w:spacing w:line="360" w:lineRule="auto"/>
        <w:rPr>
          <w:szCs w:val="24"/>
        </w:rPr>
      </w:pPr>
      <w:r w:rsidRPr="00EA184B">
        <w:rPr>
          <w:szCs w:val="24"/>
        </w:rPr>
        <w:t xml:space="preserve"> </w:t>
      </w:r>
      <w:r w:rsidRPr="00EA184B">
        <w:rPr>
          <w:szCs w:val="24"/>
        </w:rPr>
        <w:tab/>
        <w:t xml:space="preserve">De IFG houdt namelijk het onthouden van slecht nieuws tegen waardoor dus het goed nieuws/slecht nieuws ontstaat. De vraag is of de linker, of de rechter IFG dit goed nieuws/slecht nieuws effect veroorzaakt. </w:t>
      </w:r>
    </w:p>
    <w:p w:rsidR="00EA184B" w:rsidRPr="00EA184B" w:rsidRDefault="00EA184B" w:rsidP="00EA184B">
      <w:pPr>
        <w:spacing w:line="360" w:lineRule="auto"/>
        <w:rPr>
          <w:szCs w:val="24"/>
        </w:rPr>
      </w:pPr>
      <w:r w:rsidRPr="00EA184B">
        <w:rPr>
          <w:szCs w:val="24"/>
        </w:rPr>
        <w:t xml:space="preserve"> </w:t>
      </w:r>
      <w:r w:rsidRPr="00EA184B">
        <w:rPr>
          <w:szCs w:val="24"/>
        </w:rPr>
        <w:tab/>
        <w:t xml:space="preserve">Wanneer er uit het onderzoek naar voren komt om welk hersengebied het gaat, zou het verstoren van dit gebied positief helpen voor het fysieke en mentale welzijn. Het goed nieuws/slecht nieuws effect kan namelijk angst en stress veroorzaken en angst en stress heeft een negatieve invloed op het fysieke en mentale welzijn. </w:t>
      </w:r>
    </w:p>
    <w:p w:rsidR="00EA184B" w:rsidRPr="00EA184B" w:rsidRDefault="00EA184B" w:rsidP="00EA184B">
      <w:pPr>
        <w:spacing w:line="360" w:lineRule="auto"/>
        <w:rPr>
          <w:szCs w:val="24"/>
        </w:rPr>
      </w:pPr>
      <w:r w:rsidRPr="00EA184B">
        <w:rPr>
          <w:szCs w:val="24"/>
        </w:rPr>
        <w:t xml:space="preserve"> </w:t>
      </w:r>
      <w:r w:rsidRPr="00EA184B">
        <w:rPr>
          <w:szCs w:val="24"/>
        </w:rPr>
        <w:tab/>
        <w:t>Er is getest of de neiging om slecht nieuws te negeren kan worden tegengegaan door het veranderen van de hersenfuncties waardoor het goed nieuws/slecht nieuws effect als het ware verdwijnt, de IFG wordt gezien als een hersengebied dat een grote rol speelt bij het goed nieuws/slecht nieuws effect.</w:t>
      </w:r>
    </w:p>
    <w:p w:rsidR="00EA184B" w:rsidRPr="00EA184B" w:rsidRDefault="00EA184B" w:rsidP="00EA184B">
      <w:pPr>
        <w:spacing w:line="360" w:lineRule="auto"/>
        <w:rPr>
          <w:szCs w:val="24"/>
        </w:rPr>
      </w:pPr>
      <w:r w:rsidRPr="00EA184B">
        <w:rPr>
          <w:szCs w:val="24"/>
        </w:rPr>
        <w:tab/>
        <w:t xml:space="preserve">De eerste hypothese is dat de linker IFG beter werkt dan de rechter IFG bij het goed nieuws/slecht nieuws effect. Hierdoor zal het goed nieuws/slecht nieuws effect verminderen bij een verstoring van de linker IFG. </w:t>
      </w:r>
    </w:p>
    <w:p w:rsidR="00EA184B" w:rsidRPr="00EA184B" w:rsidRDefault="00EA184B" w:rsidP="00EA184B">
      <w:pPr>
        <w:spacing w:line="360" w:lineRule="auto"/>
        <w:rPr>
          <w:szCs w:val="24"/>
        </w:rPr>
      </w:pPr>
      <w:r w:rsidRPr="00EA184B">
        <w:rPr>
          <w:szCs w:val="24"/>
        </w:rPr>
        <w:tab/>
        <w:t>Een tweede hypothese is dat bij remming van de linker en rechter IFG het goede en slechte nieuws beter verwerkt wordt waardoor het goed nieuws/slecht nieuws zal verdwijnen.</w:t>
      </w:r>
      <w:r w:rsidRPr="00EA184B">
        <w:rPr>
          <w:szCs w:val="24"/>
        </w:rPr>
        <w:tab/>
        <w:t xml:space="preserve">Om deze hypothesen te testen is er gebruikt gemaakt van transcranial magnetic stimulation (TMS). Er zijn drie verschillende groepen gemaakt </w:t>
      </w:r>
      <w:r w:rsidRPr="00EA184B">
        <w:rPr>
          <w:szCs w:val="24"/>
        </w:rPr>
        <w:lastRenderedPageBreak/>
        <w:t xml:space="preserve">en met de TMS werd bij de eerste groep de linker IFG verstoord, bij de tweede groep de rechter IFG en bij de controlegroep werd de achterkant van het brein verstoord, die niks te maken heeft met het goed nieuws/slecht nieuws effect. Er werd aan de deelnemers gevraagd hoe groot zij de kans achtten dat ze een vervelende ervaring zouden meemaken zoals het krijgen van kanker of iets dergelijks. Nadat ze gezegd hadden hoe groot zij zelf deze kans achtten werd de werkelijke kans aangegeven. Er werd nu gekeken of zij hun persoonlijke kans herzagen door ze in een tweede sessie opnieuw te vragen hoe groot zij de kans schatte bij zichzelf. </w:t>
      </w:r>
    </w:p>
    <w:p w:rsidR="00EA184B" w:rsidRPr="00EA184B" w:rsidRDefault="00EA184B" w:rsidP="00EA184B">
      <w:pPr>
        <w:spacing w:line="360" w:lineRule="auto"/>
        <w:rPr>
          <w:szCs w:val="24"/>
        </w:rPr>
      </w:pPr>
      <w:r w:rsidRPr="00EA184B">
        <w:rPr>
          <w:szCs w:val="24"/>
        </w:rPr>
        <w:t xml:space="preserve"> </w:t>
      </w:r>
      <w:r w:rsidRPr="00EA184B">
        <w:rPr>
          <w:szCs w:val="24"/>
        </w:rPr>
        <w:tab/>
        <w:t>Er wordt verwacht dat wanneer de linker IFG verstoord wordt het goed nieuws/slecht nieuws effect verdwijnt, en wanneer de rechter IFG verstoord wordt er niks gebeurd.</w:t>
      </w:r>
    </w:p>
    <w:p w:rsidR="00EA184B" w:rsidRPr="00EA184B" w:rsidRDefault="00EA184B" w:rsidP="00EA184B">
      <w:pPr>
        <w:spacing w:line="360" w:lineRule="auto"/>
        <w:rPr>
          <w:szCs w:val="24"/>
        </w:rPr>
      </w:pPr>
    </w:p>
    <w:p w:rsidR="00EA184B" w:rsidRPr="00EA184B" w:rsidRDefault="00EA184B" w:rsidP="00EA184B">
      <w:pPr>
        <w:spacing w:line="360" w:lineRule="auto"/>
        <w:rPr>
          <w:szCs w:val="24"/>
        </w:rPr>
      </w:pPr>
    </w:p>
    <w:p w:rsidR="00EA184B" w:rsidRPr="00EA184B" w:rsidRDefault="00EA184B" w:rsidP="00EA184B">
      <w:pPr>
        <w:spacing w:line="360" w:lineRule="auto"/>
        <w:rPr>
          <w:szCs w:val="24"/>
          <w:u w:val="single"/>
        </w:rPr>
      </w:pPr>
      <w:r w:rsidRPr="00EA184B">
        <w:rPr>
          <w:szCs w:val="24"/>
          <w:u w:val="single"/>
        </w:rPr>
        <w:t>Resultaten</w:t>
      </w:r>
    </w:p>
    <w:p w:rsidR="00EA184B" w:rsidRPr="00EA184B" w:rsidRDefault="00EA184B" w:rsidP="00EA184B">
      <w:pPr>
        <w:spacing w:line="360" w:lineRule="auto"/>
        <w:rPr>
          <w:szCs w:val="24"/>
        </w:rPr>
      </w:pPr>
      <w:r w:rsidRPr="00EA184B">
        <w:rPr>
          <w:szCs w:val="24"/>
        </w:rPr>
        <w:t>De proefpersonen werden verdeeld in twee groepen. Ze werden verdeeld in een groep die goed nieuws kreeg, de kansen die zij zelf schatten waren dus hoger dan de werkelijke kans, en een groep die slecht nieuws kreeg, de kans die zij zelf schatten was bij hen dus lager dan de werkelijke kans. Voor elke proefpersoon werd het verschil in het eerste en tweede onderzoek uitgerekend. Hieruit werden twee gemiddelde scores berekend voor elke deelnemer.</w:t>
      </w:r>
    </w:p>
    <w:p w:rsidR="00EA184B" w:rsidRPr="00EA184B" w:rsidRDefault="00EA184B" w:rsidP="00EA184B">
      <w:pPr>
        <w:spacing w:line="360" w:lineRule="auto"/>
        <w:rPr>
          <w:szCs w:val="24"/>
        </w:rPr>
      </w:pPr>
      <w:r w:rsidRPr="00EA184B">
        <w:rPr>
          <w:szCs w:val="24"/>
        </w:rPr>
        <w:tab/>
        <w:t>In de resultaten is te zien dat de proefpersonen het slecht nieuws beter opnamen wanneer hun linker IFG, voordat zij de vragenlijst in moesten vullen, verstoord was.</w:t>
      </w:r>
    </w:p>
    <w:p w:rsidR="00EA184B" w:rsidRPr="00EA184B" w:rsidRDefault="00EA184B" w:rsidP="00EA184B">
      <w:pPr>
        <w:spacing w:line="360" w:lineRule="auto"/>
        <w:rPr>
          <w:szCs w:val="24"/>
        </w:rPr>
      </w:pPr>
    </w:p>
    <w:p w:rsidR="00EA184B" w:rsidRPr="00EA184B" w:rsidRDefault="00EA184B" w:rsidP="00EA184B">
      <w:pPr>
        <w:spacing w:line="360" w:lineRule="auto"/>
        <w:rPr>
          <w:szCs w:val="24"/>
          <w:u w:val="single"/>
        </w:rPr>
      </w:pPr>
      <w:r w:rsidRPr="00EA184B">
        <w:rPr>
          <w:szCs w:val="24"/>
          <w:u w:val="single"/>
        </w:rPr>
        <w:t>Materiaal en methode</w:t>
      </w:r>
    </w:p>
    <w:p w:rsidR="00EA184B" w:rsidRPr="00EA184B" w:rsidRDefault="00EA184B" w:rsidP="00EA184B">
      <w:pPr>
        <w:spacing w:line="360" w:lineRule="auto"/>
        <w:rPr>
          <w:szCs w:val="24"/>
        </w:rPr>
      </w:pPr>
      <w:r w:rsidRPr="00EA184B">
        <w:rPr>
          <w:szCs w:val="24"/>
        </w:rPr>
        <w:t>De deelnemers waren dertig gezonde rechtshandige mensen die een leeftijd hadden tussen de 20 en 35 jaar. Deze werden willekeurig geplaatst in de drie groepen. De groep waarbij de linker IFG gestimuleerd werd, die waar de rechter IFG gestimuleerd werd en de controlegroep. In elke groep zaten tien deelnemers.</w:t>
      </w:r>
    </w:p>
    <w:p w:rsidR="00EA184B" w:rsidRPr="00EA184B" w:rsidRDefault="00EA184B" w:rsidP="00EA184B">
      <w:pPr>
        <w:spacing w:line="360" w:lineRule="auto"/>
        <w:rPr>
          <w:szCs w:val="24"/>
        </w:rPr>
      </w:pPr>
      <w:r w:rsidRPr="00EA184B">
        <w:rPr>
          <w:szCs w:val="24"/>
        </w:rPr>
        <w:lastRenderedPageBreak/>
        <w:tab/>
        <w:t>De drie groepen kregen een lijst van veertig vervelende levensgebeurtenissen bijvoorbeeld, autodiefstal, de ziekte van Alzheimer enzovoort. Deze gebeurtenissen werden gepresenteerd in willekeurige volgorde en werden gesplitst in twee lijsten met op elke lijst twintig gebeurtenissen. In deze lijsten stonden geen gebeurtenissen die heel zeldzaam zijn of heel vaak voorkomen. Alle kansen lagen tussen de 10% en 70%. De deelnemers konden een kans tussen de 3% en 77% schatten.</w:t>
      </w:r>
    </w:p>
    <w:p w:rsidR="00EA184B" w:rsidRPr="00EA184B" w:rsidRDefault="00EA184B" w:rsidP="00EA184B">
      <w:pPr>
        <w:spacing w:line="360" w:lineRule="auto"/>
        <w:rPr>
          <w:szCs w:val="24"/>
        </w:rPr>
      </w:pPr>
      <w:r w:rsidRPr="00EA184B">
        <w:rPr>
          <w:szCs w:val="24"/>
        </w:rPr>
        <w:tab/>
        <w:t>Voor het verstoren van de hersengebieden werd een TMS gebruikt. De hersengebieden werden 40 seconden verstoord alvorens de proefpersonen met de test startten.</w:t>
      </w:r>
    </w:p>
    <w:p w:rsidR="00EA184B" w:rsidRPr="00EA184B" w:rsidRDefault="00EA184B" w:rsidP="00EA184B">
      <w:pPr>
        <w:spacing w:line="360" w:lineRule="auto"/>
        <w:rPr>
          <w:szCs w:val="24"/>
        </w:rPr>
      </w:pPr>
      <w:r w:rsidRPr="00EA184B">
        <w:rPr>
          <w:szCs w:val="24"/>
        </w:rPr>
        <w:tab/>
        <w:t xml:space="preserve">Voor elke deelnemer werden twee gemiddelde scores berekend. wanneer de geschatte kans hoger was dan de werkelijke kan met deze formule: uitkomst=geschatte kans- werkelijke kans deze aanpassing berekend worden en wanneer het andersom was met de formule: uitkomst=werkelijke kans – geschatte kans. </w:t>
      </w:r>
    </w:p>
    <w:p w:rsidR="00EA184B" w:rsidRPr="00EA184B" w:rsidRDefault="00EA184B" w:rsidP="00EA184B">
      <w:pPr>
        <w:spacing w:line="360" w:lineRule="auto"/>
        <w:rPr>
          <w:szCs w:val="24"/>
        </w:rPr>
      </w:pPr>
    </w:p>
    <w:p w:rsidR="00EA184B" w:rsidRPr="00EA184B" w:rsidRDefault="00EA184B" w:rsidP="00EA184B">
      <w:pPr>
        <w:spacing w:line="360" w:lineRule="auto"/>
        <w:rPr>
          <w:szCs w:val="24"/>
        </w:rPr>
      </w:pPr>
    </w:p>
    <w:p w:rsidR="00EA184B" w:rsidRPr="00EA184B" w:rsidRDefault="00EA184B" w:rsidP="00EA184B">
      <w:pPr>
        <w:spacing w:line="360" w:lineRule="auto"/>
        <w:rPr>
          <w:szCs w:val="24"/>
        </w:rPr>
      </w:pPr>
    </w:p>
    <w:p w:rsidR="00EA184B" w:rsidRPr="00EA184B" w:rsidRDefault="00EA184B" w:rsidP="00EA184B">
      <w:pPr>
        <w:spacing w:line="360" w:lineRule="auto"/>
        <w:rPr>
          <w:szCs w:val="24"/>
          <w:u w:val="single"/>
        </w:rPr>
      </w:pPr>
      <w:r w:rsidRPr="00EA184B">
        <w:rPr>
          <w:szCs w:val="24"/>
          <w:u w:val="single"/>
        </w:rPr>
        <w:t>Discussie</w:t>
      </w:r>
    </w:p>
    <w:p w:rsidR="00EA184B" w:rsidRPr="00EA184B" w:rsidRDefault="00EA184B" w:rsidP="00EA184B">
      <w:pPr>
        <w:spacing w:line="360" w:lineRule="auto"/>
        <w:rPr>
          <w:szCs w:val="24"/>
        </w:rPr>
      </w:pPr>
      <w:r w:rsidRPr="00EA184B">
        <w:rPr>
          <w:szCs w:val="24"/>
        </w:rPr>
        <w:t xml:space="preserve">Er is al eerder aangetoond dat de linker IFG een gebied is dat de remming van onder andere ongewenste herinneringen veroorzaakt. Dit blijkt ook uit dit onderzoek. It de resultaten kwam naar voren dat het slechte nieuws beter opgenomen werd wanneer de linker IFG verstoord werd. </w:t>
      </w:r>
      <w:r>
        <w:rPr>
          <w:szCs w:val="24"/>
        </w:rPr>
        <w:br/>
        <w:t xml:space="preserve"> </w:t>
      </w:r>
      <w:r>
        <w:rPr>
          <w:szCs w:val="24"/>
        </w:rPr>
        <w:tab/>
      </w:r>
      <w:r w:rsidRPr="00EA184B">
        <w:rPr>
          <w:szCs w:val="24"/>
        </w:rPr>
        <w:t>De resultaten betekenen niet gelijk dat het verstoren van de linker IFG bijvoorbeeld leren en besluitvorming verbeterd. Maar het toont wel aan dat het verstoren van een selectief hersengebied de opname van slecht nieuws kan verbeteren.</w:t>
      </w:r>
    </w:p>
    <w:p w:rsidR="00EA184B" w:rsidRPr="00EA184B" w:rsidRDefault="00EA184B" w:rsidP="00EA184B">
      <w:pPr>
        <w:spacing w:line="360" w:lineRule="auto"/>
        <w:rPr>
          <w:szCs w:val="24"/>
        </w:rPr>
      </w:pPr>
      <w:r w:rsidRPr="00EA184B">
        <w:rPr>
          <w:szCs w:val="24"/>
        </w:rPr>
        <w:tab/>
        <w:t xml:space="preserve">Deze kennis kan heel handig zijn omdat het stress en angst kan verminderen en deze stress en angst heeft veel banden met het fysieke en mentale welzijn. Deze </w:t>
      </w:r>
      <w:r w:rsidRPr="00EA184B">
        <w:rPr>
          <w:szCs w:val="24"/>
        </w:rPr>
        <w:lastRenderedPageBreak/>
        <w:t>verwijdering van het goed nieuws/slecht nieuws effect had veel invloed kunnen hebben op financiële risico's, zoals de wereldwijde economische instorting in 2008.</w:t>
      </w:r>
    </w:p>
    <w:p w:rsidR="00EA184B" w:rsidRPr="00EA184B" w:rsidRDefault="00EA184B" w:rsidP="00EA184B">
      <w:pPr>
        <w:spacing w:line="360" w:lineRule="auto"/>
        <w:rPr>
          <w:szCs w:val="24"/>
        </w:rPr>
      </w:pPr>
    </w:p>
    <w:p w:rsidR="00EA184B" w:rsidRPr="00EA184B" w:rsidRDefault="00EA184B" w:rsidP="00EA184B">
      <w:pPr>
        <w:spacing w:line="360" w:lineRule="auto"/>
        <w:rPr>
          <w:szCs w:val="24"/>
        </w:rPr>
      </w:pPr>
    </w:p>
    <w:p w:rsidR="00EA184B" w:rsidRPr="00EA184B" w:rsidRDefault="00EA184B" w:rsidP="00EA184B">
      <w:pPr>
        <w:spacing w:line="360" w:lineRule="auto"/>
        <w:rPr>
          <w:szCs w:val="24"/>
          <w:u w:val="single"/>
        </w:rPr>
      </w:pPr>
      <w:r w:rsidRPr="00EA184B">
        <w:rPr>
          <w:szCs w:val="24"/>
          <w:u w:val="single"/>
        </w:rPr>
        <w:t>Bronnen</w:t>
      </w:r>
    </w:p>
    <w:p w:rsidR="00EA184B" w:rsidRPr="00EA184B" w:rsidRDefault="00EA184B" w:rsidP="00EA184B">
      <w:pPr>
        <w:spacing w:line="360" w:lineRule="auto"/>
        <w:rPr>
          <w:szCs w:val="24"/>
          <w:lang w:val="en-US"/>
        </w:rPr>
      </w:pPr>
      <w:r w:rsidRPr="00EA184B">
        <w:rPr>
          <w:szCs w:val="24"/>
        </w:rPr>
        <w:t xml:space="preserve">Sharot, T., Kanai R., Marston, D., Korn, C.W., Rees, G. &amp; Dolan, R.J. (2012). </w:t>
      </w:r>
      <w:r w:rsidRPr="00EA184B">
        <w:rPr>
          <w:szCs w:val="24"/>
          <w:lang w:val="en-US"/>
        </w:rPr>
        <w:t xml:space="preserve">Selectively altering belief formation in the human brain. Proceedings of the National Academy of Sciences, 109, 17058-17062. </w:t>
      </w:r>
    </w:p>
    <w:p w:rsidR="00284793" w:rsidRDefault="00EA184B" w:rsidP="00EA184B">
      <w:pPr>
        <w:spacing w:line="360" w:lineRule="auto"/>
        <w:rPr>
          <w:b/>
          <w:szCs w:val="24"/>
        </w:rPr>
      </w:pPr>
      <w:r w:rsidRPr="00EA184B">
        <w:rPr>
          <w:b/>
          <w:szCs w:val="24"/>
          <w:lang w:val="en-US"/>
        </w:rPr>
        <w:t xml:space="preserve"> </w:t>
      </w:r>
    </w:p>
    <w:p w:rsidR="00CA183A" w:rsidRDefault="00284793" w:rsidP="00B94DAD">
      <w:pPr>
        <w:contextualSpacing w:val="0"/>
        <w:rPr>
          <w:b/>
        </w:rPr>
      </w:pPr>
      <w:r>
        <w:rPr>
          <w:b/>
          <w:szCs w:val="24"/>
        </w:rPr>
        <w:br w:type="page"/>
      </w:r>
      <w:r>
        <w:rPr>
          <w:b/>
        </w:rPr>
        <w:lastRenderedPageBreak/>
        <w:t>Z</w:t>
      </w:r>
      <w:r w:rsidRPr="00453836">
        <w:rPr>
          <w:b/>
        </w:rPr>
        <w:t>e</w:t>
      </w:r>
      <w:r>
        <w:rPr>
          <w:b/>
        </w:rPr>
        <w:t>lfbe</w:t>
      </w:r>
      <w:r w:rsidRPr="00453836">
        <w:rPr>
          <w:b/>
        </w:rPr>
        <w:t>oordelings</w:t>
      </w:r>
      <w:r>
        <w:rPr>
          <w:b/>
        </w:rPr>
        <w:t>formulier</w:t>
      </w:r>
      <w:r w:rsidRPr="00453836">
        <w:rPr>
          <w:b/>
        </w:rPr>
        <w:t xml:space="preserve"> </w:t>
      </w:r>
      <w:r>
        <w:rPr>
          <w:b/>
        </w:rPr>
        <w:t>o</w:t>
      </w:r>
      <w:r w:rsidRPr="00453836">
        <w:rPr>
          <w:b/>
        </w:rPr>
        <w:t>nderzoeksbeschrijving</w:t>
      </w:r>
    </w:p>
    <w:p w:rsidR="00CA183A" w:rsidRDefault="00CA183A" w:rsidP="00B94DAD">
      <w:pPr>
        <w:rPr>
          <w:b/>
        </w:rPr>
      </w:pPr>
    </w:p>
    <w:p w:rsidR="00CA183A" w:rsidRPr="00CA183A" w:rsidRDefault="00CA183A" w:rsidP="00B94DAD">
      <w:pPr>
        <w:rPr>
          <w:i/>
        </w:rPr>
      </w:pPr>
      <w:r w:rsidRPr="00CA183A">
        <w:rPr>
          <w:i/>
        </w:rPr>
        <w:t xml:space="preserve">Het invullen van de zelfbeoordeling bij een tussenversie </w:t>
      </w:r>
      <w:r w:rsidR="005C72B3">
        <w:rPr>
          <w:i/>
        </w:rPr>
        <w:t>geeft je inzicht op</w:t>
      </w:r>
      <w:r w:rsidRPr="00CA183A">
        <w:rPr>
          <w:i/>
        </w:rPr>
        <w:t xml:space="preserve"> welke punten het verslag later beoordeeld wordt. Ook </w:t>
      </w:r>
      <w:r w:rsidR="005C72B3">
        <w:rPr>
          <w:i/>
        </w:rPr>
        <w:t>informeert het de docent</w:t>
      </w:r>
      <w:r w:rsidRPr="00CA183A">
        <w:rPr>
          <w:i/>
        </w:rPr>
        <w:t xml:space="preserve"> waar jij zelf de sterke en zwakke punten ziet in dit verslag.</w:t>
      </w:r>
    </w:p>
    <w:p w:rsidR="00284793" w:rsidRDefault="00CA183A" w:rsidP="00B94DAD">
      <w:pPr>
        <w:rPr>
          <w:i/>
        </w:rPr>
      </w:pPr>
      <w:r w:rsidRPr="00CA183A">
        <w:rPr>
          <w:i/>
        </w:rPr>
        <w:t xml:space="preserve">Het invullen van de zelfbeoordeling bij een eindversie </w:t>
      </w:r>
      <w:r w:rsidR="005C72B3">
        <w:rPr>
          <w:i/>
        </w:rPr>
        <w:t>geeft je inzicht in</w:t>
      </w:r>
      <w:r w:rsidRPr="00CA183A">
        <w:rPr>
          <w:i/>
        </w:rPr>
        <w:t xml:space="preserve"> hoe</w:t>
      </w:r>
      <w:r w:rsidR="005C72B3">
        <w:rPr>
          <w:i/>
        </w:rPr>
        <w:t xml:space="preserve">verre </w:t>
      </w:r>
      <w:r w:rsidRPr="00CA183A">
        <w:rPr>
          <w:i/>
        </w:rPr>
        <w:t xml:space="preserve"> je eigen beoordeling overeenstemt met die van de docent. </w:t>
      </w:r>
    </w:p>
    <w:p w:rsidR="00645B47" w:rsidRPr="00645B47" w:rsidRDefault="00645B47" w:rsidP="00B94DAD">
      <w:pPr>
        <w:rPr>
          <w:i/>
        </w:rPr>
      </w:pPr>
    </w:p>
    <w:tbl>
      <w:tblPr>
        <w:tblpPr w:leftFromText="180" w:rightFromText="180" w:vertAnchor="text" w:tblpY="1"/>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126"/>
        <w:gridCol w:w="4394"/>
        <w:gridCol w:w="1332"/>
        <w:gridCol w:w="1332"/>
      </w:tblGrid>
      <w:tr w:rsidR="00284793" w:rsidRPr="00486C6E">
        <w:trPr>
          <w:cantSplit/>
          <w:trHeight w:val="283"/>
        </w:trPr>
        <w:tc>
          <w:tcPr>
            <w:tcW w:w="392" w:type="dxa"/>
            <w:tcBorders>
              <w:top w:val="nil"/>
              <w:left w:val="nil"/>
              <w:bottom w:val="double" w:sz="4" w:space="0" w:color="auto"/>
            </w:tcBorders>
            <w:textDirection w:val="btLr"/>
          </w:tcPr>
          <w:p w:rsidR="00284793" w:rsidRPr="00486C6E" w:rsidRDefault="00284793" w:rsidP="00B94DAD">
            <w:pPr>
              <w:ind w:left="113" w:right="113"/>
              <w:rPr>
                <w:b/>
              </w:rPr>
            </w:pPr>
          </w:p>
        </w:tc>
        <w:tc>
          <w:tcPr>
            <w:tcW w:w="6520" w:type="dxa"/>
            <w:gridSpan w:val="2"/>
            <w:tcBorders>
              <w:top w:val="double" w:sz="4" w:space="0" w:color="auto"/>
              <w:left w:val="double" w:sz="4" w:space="0" w:color="auto"/>
              <w:bottom w:val="double" w:sz="4" w:space="0" w:color="auto"/>
              <w:right w:val="double" w:sz="4" w:space="0" w:color="auto"/>
            </w:tcBorders>
          </w:tcPr>
          <w:p w:rsidR="00284793" w:rsidRPr="00B73472" w:rsidRDefault="00284793" w:rsidP="00B94DAD">
            <w:pPr>
              <w:rPr>
                <w:b/>
                <w:sz w:val="22"/>
                <w:szCs w:val="22"/>
              </w:rPr>
            </w:pPr>
            <w:r w:rsidRPr="00B73472">
              <w:rPr>
                <w:b/>
                <w:sz w:val="22"/>
                <w:szCs w:val="22"/>
              </w:rPr>
              <w:t>Vaardigheden (de vaardigheden in een grijs vak zijn behandeld op de middelbare school )</w:t>
            </w:r>
          </w:p>
        </w:tc>
        <w:tc>
          <w:tcPr>
            <w:tcW w:w="1332" w:type="dxa"/>
            <w:tcBorders>
              <w:top w:val="double" w:sz="4" w:space="0" w:color="auto"/>
              <w:left w:val="double" w:sz="4" w:space="0" w:color="auto"/>
              <w:bottom w:val="double" w:sz="4" w:space="0" w:color="auto"/>
              <w:right w:val="double" w:sz="4" w:space="0" w:color="auto"/>
            </w:tcBorders>
          </w:tcPr>
          <w:p w:rsidR="00284793" w:rsidRPr="00B73472" w:rsidRDefault="00284793" w:rsidP="00B94DAD">
            <w:pPr>
              <w:rPr>
                <w:b/>
                <w:sz w:val="22"/>
                <w:szCs w:val="22"/>
              </w:rPr>
            </w:pPr>
            <w:r w:rsidRPr="00B73472">
              <w:rPr>
                <w:b/>
                <w:sz w:val="22"/>
                <w:szCs w:val="22"/>
              </w:rPr>
              <w:t>Gewicht</w:t>
            </w:r>
          </w:p>
        </w:tc>
        <w:tc>
          <w:tcPr>
            <w:tcW w:w="1332" w:type="dxa"/>
            <w:tcBorders>
              <w:top w:val="double" w:sz="4" w:space="0" w:color="auto"/>
              <w:left w:val="double" w:sz="4" w:space="0" w:color="auto"/>
              <w:bottom w:val="double" w:sz="4" w:space="0" w:color="auto"/>
              <w:right w:val="double" w:sz="4" w:space="0" w:color="auto"/>
            </w:tcBorders>
          </w:tcPr>
          <w:p w:rsidR="00284793" w:rsidRPr="00B73472" w:rsidRDefault="00284793" w:rsidP="00B94DAD">
            <w:pPr>
              <w:rPr>
                <w:b/>
                <w:sz w:val="22"/>
                <w:szCs w:val="22"/>
              </w:rPr>
            </w:pPr>
            <w:r>
              <w:rPr>
                <w:b/>
                <w:sz w:val="22"/>
                <w:szCs w:val="22"/>
              </w:rPr>
              <w:t>Score</w:t>
            </w:r>
          </w:p>
        </w:tc>
      </w:tr>
      <w:tr w:rsidR="00284793" w:rsidRPr="00486C6E">
        <w:trPr>
          <w:cantSplit/>
          <w:trHeight w:val="283"/>
        </w:trPr>
        <w:tc>
          <w:tcPr>
            <w:tcW w:w="392" w:type="dxa"/>
            <w:vMerge w:val="restart"/>
            <w:tcBorders>
              <w:top w:val="double" w:sz="4" w:space="0" w:color="auto"/>
              <w:left w:val="double" w:sz="4" w:space="0" w:color="auto"/>
              <w:bottom w:val="double" w:sz="4" w:space="0" w:color="auto"/>
            </w:tcBorders>
            <w:shd w:val="clear" w:color="auto" w:fill="FFFFFF"/>
            <w:textDirection w:val="btLr"/>
          </w:tcPr>
          <w:p w:rsidR="00284793" w:rsidRPr="00D370A5" w:rsidRDefault="00284793" w:rsidP="00B94DAD">
            <w:pPr>
              <w:ind w:left="113" w:right="113"/>
              <w:jc w:val="center"/>
              <w:rPr>
                <w:b/>
                <w:sz w:val="22"/>
                <w:szCs w:val="22"/>
              </w:rPr>
            </w:pPr>
            <w:r w:rsidRPr="00D370A5">
              <w:rPr>
                <w:b/>
                <w:sz w:val="22"/>
                <w:szCs w:val="22"/>
              </w:rPr>
              <w:t>Inhoud</w:t>
            </w:r>
          </w:p>
        </w:tc>
        <w:tc>
          <w:tcPr>
            <w:tcW w:w="2126" w:type="dxa"/>
            <w:tcBorders>
              <w:top w:val="double" w:sz="4" w:space="0" w:color="auto"/>
              <w:left w:val="double" w:sz="4" w:space="0" w:color="auto"/>
              <w:bottom w:val="single" w:sz="4" w:space="0" w:color="auto"/>
            </w:tcBorders>
            <w:shd w:val="clear" w:color="auto" w:fill="auto"/>
          </w:tcPr>
          <w:p w:rsidR="00284793" w:rsidRPr="00B73472" w:rsidRDefault="00284793" w:rsidP="00B94DAD">
            <w:pPr>
              <w:rPr>
                <w:b/>
                <w:sz w:val="22"/>
                <w:szCs w:val="22"/>
              </w:rPr>
            </w:pPr>
            <w:r>
              <w:rPr>
                <w:b/>
                <w:sz w:val="22"/>
                <w:szCs w:val="22"/>
              </w:rPr>
              <w:t>Inhoudelijke samenhang</w:t>
            </w:r>
          </w:p>
        </w:tc>
        <w:tc>
          <w:tcPr>
            <w:tcW w:w="4394" w:type="dxa"/>
            <w:tcBorders>
              <w:top w:val="double" w:sz="4" w:space="0" w:color="auto"/>
              <w:bottom w:val="single" w:sz="4" w:space="0" w:color="auto"/>
              <w:right w:val="double" w:sz="4" w:space="0" w:color="auto"/>
            </w:tcBorders>
            <w:shd w:val="clear" w:color="auto" w:fill="auto"/>
          </w:tcPr>
          <w:p w:rsidR="00284793" w:rsidRPr="00B73472" w:rsidRDefault="00284793" w:rsidP="00B94DAD">
            <w:pPr>
              <w:rPr>
                <w:color w:val="000000"/>
                <w:sz w:val="22"/>
                <w:szCs w:val="22"/>
              </w:rPr>
            </w:pPr>
            <w:r>
              <w:rPr>
                <w:color w:val="000000"/>
                <w:sz w:val="22"/>
                <w:szCs w:val="22"/>
              </w:rPr>
              <w:t>Alle onderdelen van de empirische cyclus</w:t>
            </w:r>
            <w:r w:rsidRPr="00B73472">
              <w:rPr>
                <w:sz w:val="22"/>
                <w:szCs w:val="22"/>
              </w:rPr>
              <w:t xml:space="preserve"> sluiten </w:t>
            </w:r>
            <w:r>
              <w:rPr>
                <w:sz w:val="22"/>
                <w:szCs w:val="22"/>
              </w:rPr>
              <w:t xml:space="preserve">inhoudelijk </w:t>
            </w:r>
            <w:r w:rsidRPr="00B73472">
              <w:rPr>
                <w:sz w:val="22"/>
                <w:szCs w:val="22"/>
              </w:rPr>
              <w:t>logisch op elkaar aan</w:t>
            </w:r>
            <w:r w:rsidRPr="00B73472">
              <w:rPr>
                <w:color w:val="000000"/>
                <w:sz w:val="22"/>
                <w:szCs w:val="22"/>
              </w:rPr>
              <w:t>.</w:t>
            </w:r>
          </w:p>
        </w:tc>
        <w:tc>
          <w:tcPr>
            <w:tcW w:w="1332" w:type="dxa"/>
            <w:tcBorders>
              <w:top w:val="double" w:sz="4" w:space="0" w:color="auto"/>
              <w:left w:val="double" w:sz="4" w:space="0" w:color="auto"/>
              <w:bottom w:val="single" w:sz="4" w:space="0" w:color="auto"/>
              <w:right w:val="double" w:sz="4" w:space="0" w:color="auto"/>
            </w:tcBorders>
            <w:shd w:val="clear" w:color="auto" w:fill="auto"/>
          </w:tcPr>
          <w:p w:rsidR="00284793" w:rsidRPr="00B73472" w:rsidRDefault="00284793" w:rsidP="00B94DAD">
            <w:pPr>
              <w:rPr>
                <w:b/>
                <w:sz w:val="22"/>
                <w:szCs w:val="22"/>
              </w:rPr>
            </w:pPr>
            <w:r>
              <w:rPr>
                <w:b/>
                <w:sz w:val="22"/>
                <w:szCs w:val="22"/>
              </w:rPr>
              <w:t>1</w:t>
            </w:r>
          </w:p>
        </w:tc>
        <w:tc>
          <w:tcPr>
            <w:tcW w:w="1332" w:type="dxa"/>
            <w:tcBorders>
              <w:top w:val="double" w:sz="4" w:space="0" w:color="auto"/>
              <w:left w:val="double" w:sz="4" w:space="0" w:color="auto"/>
              <w:bottom w:val="single" w:sz="4" w:space="0" w:color="auto"/>
              <w:right w:val="double" w:sz="4" w:space="0" w:color="auto"/>
            </w:tcBorders>
            <w:shd w:val="clear" w:color="auto" w:fill="auto"/>
          </w:tcPr>
          <w:p w:rsidR="00284793" w:rsidRPr="00B73472" w:rsidRDefault="00284793" w:rsidP="00B94DAD">
            <w:pPr>
              <w:rPr>
                <w:b/>
                <w:sz w:val="22"/>
                <w:szCs w:val="22"/>
              </w:rPr>
            </w:pPr>
          </w:p>
        </w:tc>
      </w:tr>
      <w:tr w:rsidR="00284793" w:rsidRPr="00486C6E">
        <w:trPr>
          <w:cantSplit/>
          <w:trHeight w:val="283"/>
        </w:trPr>
        <w:tc>
          <w:tcPr>
            <w:tcW w:w="392" w:type="dxa"/>
            <w:vMerge/>
            <w:tcBorders>
              <w:left w:val="double" w:sz="4" w:space="0" w:color="auto"/>
              <w:bottom w:val="double" w:sz="4" w:space="0" w:color="auto"/>
            </w:tcBorders>
            <w:shd w:val="clear" w:color="auto" w:fill="FFFFFF"/>
            <w:textDirection w:val="btLr"/>
          </w:tcPr>
          <w:p w:rsidR="00284793" w:rsidRPr="00D370A5" w:rsidRDefault="00284793" w:rsidP="00B94DAD">
            <w:pPr>
              <w:ind w:left="113" w:right="113"/>
              <w:rPr>
                <w:b/>
                <w:sz w:val="22"/>
                <w:szCs w:val="22"/>
              </w:rPr>
            </w:pPr>
          </w:p>
        </w:tc>
        <w:tc>
          <w:tcPr>
            <w:tcW w:w="2126" w:type="dxa"/>
            <w:tcBorders>
              <w:top w:val="single" w:sz="4" w:space="0" w:color="auto"/>
              <w:left w:val="double" w:sz="4" w:space="0" w:color="auto"/>
              <w:bottom w:val="double" w:sz="4" w:space="0" w:color="auto"/>
            </w:tcBorders>
            <w:shd w:val="clear" w:color="auto" w:fill="auto"/>
          </w:tcPr>
          <w:p w:rsidR="00284793" w:rsidRPr="00B73472" w:rsidRDefault="00284793" w:rsidP="00B94DAD">
            <w:pPr>
              <w:rPr>
                <w:b/>
                <w:sz w:val="22"/>
                <w:szCs w:val="22"/>
              </w:rPr>
            </w:pPr>
            <w:r>
              <w:rPr>
                <w:b/>
                <w:sz w:val="22"/>
                <w:szCs w:val="22"/>
              </w:rPr>
              <w:t>Empirische cyclus</w:t>
            </w:r>
          </w:p>
        </w:tc>
        <w:tc>
          <w:tcPr>
            <w:tcW w:w="4394" w:type="dxa"/>
            <w:tcBorders>
              <w:top w:val="single" w:sz="4" w:space="0" w:color="auto"/>
              <w:bottom w:val="double" w:sz="4" w:space="0" w:color="auto"/>
              <w:right w:val="double" w:sz="4" w:space="0" w:color="auto"/>
            </w:tcBorders>
            <w:shd w:val="clear" w:color="auto" w:fill="auto"/>
          </w:tcPr>
          <w:p w:rsidR="00284793" w:rsidRPr="00B73472" w:rsidRDefault="00284793" w:rsidP="00B94DAD">
            <w:pPr>
              <w:rPr>
                <w:color w:val="000000"/>
                <w:sz w:val="22"/>
                <w:szCs w:val="22"/>
              </w:rPr>
            </w:pPr>
            <w:r>
              <w:rPr>
                <w:color w:val="000000"/>
                <w:sz w:val="22"/>
                <w:szCs w:val="22"/>
              </w:rPr>
              <w:t xml:space="preserve">Alle onderdelen van de empirische cyclus zijn inhoudelijk correct </w:t>
            </w:r>
            <w:r w:rsidRPr="00B73472">
              <w:rPr>
                <w:color w:val="000000"/>
                <w:sz w:val="22"/>
                <w:szCs w:val="22"/>
              </w:rPr>
              <w:t>weergegeven.</w:t>
            </w:r>
          </w:p>
        </w:tc>
        <w:tc>
          <w:tcPr>
            <w:tcW w:w="1332" w:type="dxa"/>
            <w:tcBorders>
              <w:top w:val="single" w:sz="4" w:space="0" w:color="auto"/>
              <w:left w:val="double" w:sz="4" w:space="0" w:color="auto"/>
              <w:bottom w:val="double" w:sz="4" w:space="0" w:color="auto"/>
              <w:right w:val="double" w:sz="4" w:space="0" w:color="auto"/>
            </w:tcBorders>
            <w:shd w:val="clear" w:color="auto" w:fill="auto"/>
          </w:tcPr>
          <w:p w:rsidR="00284793" w:rsidRPr="00B73472" w:rsidRDefault="00284793" w:rsidP="00B94DAD">
            <w:pPr>
              <w:rPr>
                <w:b/>
                <w:sz w:val="22"/>
                <w:szCs w:val="22"/>
              </w:rPr>
            </w:pPr>
            <w:r w:rsidRPr="00B73472">
              <w:rPr>
                <w:b/>
                <w:sz w:val="22"/>
                <w:szCs w:val="22"/>
              </w:rPr>
              <w:t>2</w:t>
            </w:r>
          </w:p>
        </w:tc>
        <w:tc>
          <w:tcPr>
            <w:tcW w:w="1332" w:type="dxa"/>
            <w:tcBorders>
              <w:top w:val="single" w:sz="4" w:space="0" w:color="auto"/>
              <w:left w:val="double" w:sz="4" w:space="0" w:color="auto"/>
              <w:bottom w:val="double" w:sz="4" w:space="0" w:color="auto"/>
              <w:right w:val="double" w:sz="4" w:space="0" w:color="auto"/>
            </w:tcBorders>
            <w:shd w:val="clear" w:color="auto" w:fill="auto"/>
          </w:tcPr>
          <w:p w:rsidR="00284793" w:rsidRPr="00B73472" w:rsidRDefault="00284793" w:rsidP="00B94DAD">
            <w:pPr>
              <w:rPr>
                <w:b/>
                <w:sz w:val="22"/>
                <w:szCs w:val="22"/>
              </w:rPr>
            </w:pPr>
          </w:p>
        </w:tc>
      </w:tr>
      <w:tr w:rsidR="00284793" w:rsidRPr="00486C6E">
        <w:trPr>
          <w:cantSplit/>
          <w:trHeight w:val="283"/>
        </w:trPr>
        <w:tc>
          <w:tcPr>
            <w:tcW w:w="392" w:type="dxa"/>
            <w:vMerge w:val="restart"/>
            <w:tcBorders>
              <w:top w:val="double" w:sz="4" w:space="0" w:color="auto"/>
              <w:left w:val="double" w:sz="4" w:space="0" w:color="auto"/>
            </w:tcBorders>
            <w:shd w:val="clear" w:color="auto" w:fill="FFFFFF"/>
            <w:textDirection w:val="btLr"/>
          </w:tcPr>
          <w:p w:rsidR="00284793" w:rsidRPr="00D370A5" w:rsidRDefault="00284793" w:rsidP="00B94DAD">
            <w:pPr>
              <w:ind w:left="113" w:right="113"/>
              <w:jc w:val="center"/>
              <w:rPr>
                <w:b/>
                <w:sz w:val="22"/>
                <w:szCs w:val="22"/>
              </w:rPr>
            </w:pPr>
            <w:r w:rsidRPr="00D370A5">
              <w:rPr>
                <w:b/>
                <w:sz w:val="22"/>
                <w:szCs w:val="22"/>
              </w:rPr>
              <w:t>Structuur</w:t>
            </w:r>
          </w:p>
        </w:tc>
        <w:tc>
          <w:tcPr>
            <w:tcW w:w="2126" w:type="dxa"/>
            <w:tcBorders>
              <w:top w:val="double" w:sz="4" w:space="0" w:color="auto"/>
              <w:left w:val="double" w:sz="4" w:space="0" w:color="auto"/>
              <w:bottom w:val="single" w:sz="4" w:space="0" w:color="000000"/>
            </w:tcBorders>
            <w:shd w:val="clear" w:color="auto" w:fill="auto"/>
          </w:tcPr>
          <w:p w:rsidR="00284793" w:rsidRPr="00B73472" w:rsidRDefault="00284793" w:rsidP="00B94DAD">
            <w:pPr>
              <w:rPr>
                <w:b/>
                <w:sz w:val="22"/>
                <w:szCs w:val="22"/>
              </w:rPr>
            </w:pPr>
            <w:r w:rsidRPr="00B73472">
              <w:rPr>
                <w:b/>
                <w:sz w:val="22"/>
                <w:szCs w:val="22"/>
              </w:rPr>
              <w:t xml:space="preserve">Empirische </w:t>
            </w:r>
            <w:r>
              <w:rPr>
                <w:b/>
                <w:sz w:val="22"/>
                <w:szCs w:val="22"/>
              </w:rPr>
              <w:t>c</w:t>
            </w:r>
            <w:r w:rsidRPr="00B73472">
              <w:rPr>
                <w:b/>
                <w:sz w:val="22"/>
                <w:szCs w:val="22"/>
              </w:rPr>
              <w:t>yclus</w:t>
            </w:r>
          </w:p>
        </w:tc>
        <w:tc>
          <w:tcPr>
            <w:tcW w:w="4394" w:type="dxa"/>
            <w:tcBorders>
              <w:top w:val="double" w:sz="4" w:space="0" w:color="auto"/>
              <w:bottom w:val="single" w:sz="4" w:space="0" w:color="000000"/>
              <w:right w:val="double" w:sz="4" w:space="0" w:color="auto"/>
            </w:tcBorders>
            <w:shd w:val="clear" w:color="auto" w:fill="auto"/>
          </w:tcPr>
          <w:p w:rsidR="00284793" w:rsidRPr="00772D67" w:rsidRDefault="00284793" w:rsidP="00B94DAD">
            <w:pPr>
              <w:rPr>
                <w:color w:val="000000"/>
                <w:sz w:val="22"/>
                <w:szCs w:val="22"/>
              </w:rPr>
            </w:pPr>
            <w:r>
              <w:rPr>
                <w:color w:val="000000"/>
                <w:sz w:val="22"/>
                <w:szCs w:val="22"/>
              </w:rPr>
              <w:t>Alle</w:t>
            </w:r>
            <w:r w:rsidRPr="00B73472">
              <w:rPr>
                <w:color w:val="000000"/>
                <w:sz w:val="22"/>
                <w:szCs w:val="22"/>
              </w:rPr>
              <w:t xml:space="preserve"> onderdelen van de empirische cyclus </w:t>
            </w:r>
            <w:r>
              <w:rPr>
                <w:color w:val="000000"/>
                <w:sz w:val="22"/>
                <w:szCs w:val="22"/>
              </w:rPr>
              <w:t xml:space="preserve">zijn aanwezig en zijn </w:t>
            </w:r>
            <w:r w:rsidRPr="00B73472">
              <w:rPr>
                <w:color w:val="000000"/>
                <w:sz w:val="22"/>
                <w:szCs w:val="22"/>
              </w:rPr>
              <w:t>in de juiste volgorde beschreven</w:t>
            </w:r>
            <w:r>
              <w:rPr>
                <w:color w:val="000000"/>
                <w:sz w:val="22"/>
                <w:szCs w:val="22"/>
              </w:rPr>
              <w:t xml:space="preserve">. </w:t>
            </w:r>
          </w:p>
        </w:tc>
        <w:tc>
          <w:tcPr>
            <w:tcW w:w="1332" w:type="dxa"/>
            <w:tcBorders>
              <w:top w:val="double" w:sz="4" w:space="0" w:color="auto"/>
              <w:left w:val="double" w:sz="4" w:space="0" w:color="auto"/>
              <w:bottom w:val="single" w:sz="4" w:space="0" w:color="000000"/>
              <w:right w:val="double" w:sz="4" w:space="0" w:color="auto"/>
            </w:tcBorders>
            <w:shd w:val="clear" w:color="auto" w:fill="auto"/>
          </w:tcPr>
          <w:p w:rsidR="00284793" w:rsidRPr="00B73472" w:rsidRDefault="00284793" w:rsidP="00B94DAD">
            <w:pPr>
              <w:rPr>
                <w:b/>
                <w:sz w:val="22"/>
                <w:szCs w:val="22"/>
              </w:rPr>
            </w:pPr>
            <w:r>
              <w:rPr>
                <w:b/>
                <w:sz w:val="22"/>
                <w:szCs w:val="22"/>
              </w:rPr>
              <w:t>3</w:t>
            </w:r>
          </w:p>
        </w:tc>
        <w:tc>
          <w:tcPr>
            <w:tcW w:w="1332" w:type="dxa"/>
            <w:tcBorders>
              <w:top w:val="double" w:sz="4" w:space="0" w:color="auto"/>
              <w:left w:val="double" w:sz="4" w:space="0" w:color="auto"/>
              <w:bottom w:val="single" w:sz="4" w:space="0" w:color="000000"/>
              <w:right w:val="double" w:sz="4" w:space="0" w:color="auto"/>
            </w:tcBorders>
            <w:shd w:val="clear" w:color="auto" w:fill="auto"/>
          </w:tcPr>
          <w:p w:rsidR="00284793" w:rsidRPr="00B73472" w:rsidRDefault="00284793" w:rsidP="00B94DAD">
            <w:pPr>
              <w:rPr>
                <w:b/>
                <w:sz w:val="22"/>
                <w:szCs w:val="22"/>
              </w:rPr>
            </w:pPr>
          </w:p>
        </w:tc>
      </w:tr>
      <w:tr w:rsidR="00284793" w:rsidRPr="00486C6E">
        <w:trPr>
          <w:cantSplit/>
          <w:trHeight w:val="283"/>
        </w:trPr>
        <w:tc>
          <w:tcPr>
            <w:tcW w:w="392" w:type="dxa"/>
            <w:vMerge/>
            <w:tcBorders>
              <w:left w:val="double" w:sz="4" w:space="0" w:color="auto"/>
            </w:tcBorders>
            <w:shd w:val="clear" w:color="auto" w:fill="FFFFFF"/>
            <w:textDirection w:val="btLr"/>
          </w:tcPr>
          <w:p w:rsidR="00284793" w:rsidRDefault="00284793" w:rsidP="00B94DAD">
            <w:pPr>
              <w:ind w:left="113" w:right="113"/>
              <w:jc w:val="center"/>
              <w:rPr>
                <w:b/>
              </w:rPr>
            </w:pPr>
          </w:p>
        </w:tc>
        <w:tc>
          <w:tcPr>
            <w:tcW w:w="2126" w:type="dxa"/>
            <w:tcBorders>
              <w:top w:val="single" w:sz="4" w:space="0" w:color="auto"/>
              <w:left w:val="double" w:sz="4" w:space="0" w:color="auto"/>
              <w:bottom w:val="single" w:sz="4" w:space="0" w:color="000000"/>
            </w:tcBorders>
            <w:shd w:val="clear" w:color="auto" w:fill="auto"/>
          </w:tcPr>
          <w:p w:rsidR="00284793" w:rsidRPr="00B73472" w:rsidRDefault="00284793" w:rsidP="00B94DAD">
            <w:pPr>
              <w:rPr>
                <w:b/>
                <w:sz w:val="22"/>
                <w:szCs w:val="22"/>
              </w:rPr>
            </w:pPr>
            <w:r w:rsidRPr="00B73472">
              <w:rPr>
                <w:b/>
                <w:sz w:val="22"/>
                <w:szCs w:val="22"/>
              </w:rPr>
              <w:t>Zandlopermodel</w:t>
            </w:r>
          </w:p>
        </w:tc>
        <w:tc>
          <w:tcPr>
            <w:tcW w:w="4394" w:type="dxa"/>
            <w:tcBorders>
              <w:top w:val="single" w:sz="4" w:space="0" w:color="auto"/>
              <w:bottom w:val="single" w:sz="4" w:space="0" w:color="000000"/>
              <w:right w:val="double" w:sz="4" w:space="0" w:color="auto"/>
            </w:tcBorders>
            <w:shd w:val="clear" w:color="auto" w:fill="auto"/>
          </w:tcPr>
          <w:p w:rsidR="00284793" w:rsidRPr="00B73472" w:rsidRDefault="00284793" w:rsidP="00B94DAD">
            <w:pPr>
              <w:rPr>
                <w:color w:val="000000"/>
                <w:sz w:val="22"/>
                <w:szCs w:val="22"/>
              </w:rPr>
            </w:pPr>
            <w:r w:rsidRPr="00B73472">
              <w:rPr>
                <w:color w:val="000000"/>
                <w:sz w:val="22"/>
                <w:szCs w:val="22"/>
              </w:rPr>
              <w:t>De onderzoeksbeschrijving is in zandlopermodel geschreven.</w:t>
            </w:r>
          </w:p>
        </w:tc>
        <w:tc>
          <w:tcPr>
            <w:tcW w:w="1332" w:type="dxa"/>
            <w:tcBorders>
              <w:top w:val="single" w:sz="4" w:space="0" w:color="auto"/>
              <w:left w:val="double" w:sz="4" w:space="0" w:color="auto"/>
              <w:bottom w:val="single" w:sz="4" w:space="0" w:color="000000"/>
              <w:right w:val="double" w:sz="4" w:space="0" w:color="auto"/>
            </w:tcBorders>
            <w:shd w:val="clear" w:color="auto" w:fill="auto"/>
          </w:tcPr>
          <w:p w:rsidR="00284793" w:rsidRPr="00B73472" w:rsidRDefault="00284793" w:rsidP="00B94DAD">
            <w:pPr>
              <w:rPr>
                <w:b/>
                <w:sz w:val="22"/>
                <w:szCs w:val="22"/>
              </w:rPr>
            </w:pPr>
            <w:r w:rsidRPr="00B73472">
              <w:rPr>
                <w:b/>
                <w:sz w:val="22"/>
                <w:szCs w:val="22"/>
              </w:rPr>
              <w:t>1</w:t>
            </w:r>
          </w:p>
        </w:tc>
        <w:tc>
          <w:tcPr>
            <w:tcW w:w="1332" w:type="dxa"/>
            <w:tcBorders>
              <w:top w:val="single" w:sz="4" w:space="0" w:color="auto"/>
              <w:left w:val="double" w:sz="4" w:space="0" w:color="auto"/>
              <w:bottom w:val="single" w:sz="4" w:space="0" w:color="000000"/>
              <w:right w:val="double" w:sz="4" w:space="0" w:color="auto"/>
            </w:tcBorders>
            <w:shd w:val="clear" w:color="auto" w:fill="auto"/>
          </w:tcPr>
          <w:p w:rsidR="00284793" w:rsidRPr="00B73472" w:rsidRDefault="00284793" w:rsidP="00B94DAD">
            <w:pPr>
              <w:rPr>
                <w:b/>
                <w:sz w:val="22"/>
                <w:szCs w:val="22"/>
              </w:rPr>
            </w:pPr>
          </w:p>
        </w:tc>
      </w:tr>
      <w:tr w:rsidR="00284793" w:rsidRPr="00486C6E">
        <w:trPr>
          <w:cantSplit/>
          <w:trHeight w:val="283"/>
        </w:trPr>
        <w:tc>
          <w:tcPr>
            <w:tcW w:w="392" w:type="dxa"/>
            <w:vMerge/>
            <w:tcBorders>
              <w:left w:val="double" w:sz="4" w:space="0" w:color="auto"/>
            </w:tcBorders>
            <w:shd w:val="clear" w:color="auto" w:fill="FFFFFF"/>
            <w:textDirection w:val="btLr"/>
          </w:tcPr>
          <w:p w:rsidR="00284793" w:rsidRPr="00486C6E" w:rsidRDefault="00284793" w:rsidP="00B94DAD">
            <w:pPr>
              <w:ind w:left="113" w:right="113"/>
              <w:rPr>
                <w:b/>
              </w:rPr>
            </w:pPr>
          </w:p>
        </w:tc>
        <w:tc>
          <w:tcPr>
            <w:tcW w:w="2126" w:type="dxa"/>
            <w:tcBorders>
              <w:top w:val="single" w:sz="4" w:space="0" w:color="auto"/>
              <w:left w:val="double" w:sz="4" w:space="0" w:color="auto"/>
              <w:bottom w:val="single" w:sz="4" w:space="0" w:color="000000"/>
            </w:tcBorders>
            <w:shd w:val="clear" w:color="auto" w:fill="auto"/>
          </w:tcPr>
          <w:p w:rsidR="00284793" w:rsidRPr="00B73472" w:rsidRDefault="00284793" w:rsidP="00B94DAD">
            <w:pPr>
              <w:rPr>
                <w:b/>
                <w:sz w:val="22"/>
                <w:szCs w:val="22"/>
              </w:rPr>
            </w:pPr>
            <w:r w:rsidRPr="00B73472">
              <w:rPr>
                <w:b/>
                <w:sz w:val="22"/>
                <w:szCs w:val="22"/>
              </w:rPr>
              <w:t>IMRD</w:t>
            </w:r>
          </w:p>
        </w:tc>
        <w:tc>
          <w:tcPr>
            <w:tcW w:w="4394" w:type="dxa"/>
            <w:tcBorders>
              <w:top w:val="single" w:sz="4" w:space="0" w:color="auto"/>
              <w:bottom w:val="single" w:sz="4" w:space="0" w:color="000000"/>
              <w:right w:val="double" w:sz="4" w:space="0" w:color="auto"/>
            </w:tcBorders>
            <w:shd w:val="clear" w:color="auto" w:fill="auto"/>
          </w:tcPr>
          <w:p w:rsidR="00284793" w:rsidRPr="00B73472" w:rsidRDefault="00284793" w:rsidP="00B94DAD">
            <w:pPr>
              <w:rPr>
                <w:color w:val="000000"/>
                <w:sz w:val="22"/>
                <w:szCs w:val="22"/>
              </w:rPr>
            </w:pPr>
            <w:r w:rsidRPr="00B73472">
              <w:rPr>
                <w:color w:val="000000"/>
                <w:sz w:val="22"/>
                <w:szCs w:val="22"/>
              </w:rPr>
              <w:t>De onderzoeksbeschrijving heeft een IMRD structuur.</w:t>
            </w:r>
          </w:p>
        </w:tc>
        <w:tc>
          <w:tcPr>
            <w:tcW w:w="1332" w:type="dxa"/>
            <w:tcBorders>
              <w:top w:val="single" w:sz="4" w:space="0" w:color="auto"/>
              <w:left w:val="double" w:sz="4" w:space="0" w:color="auto"/>
              <w:bottom w:val="single" w:sz="4" w:space="0" w:color="000000"/>
              <w:right w:val="double" w:sz="4" w:space="0" w:color="auto"/>
            </w:tcBorders>
            <w:shd w:val="clear" w:color="auto" w:fill="auto"/>
          </w:tcPr>
          <w:p w:rsidR="00284793" w:rsidRPr="00B73472" w:rsidRDefault="00284793" w:rsidP="00B94DAD">
            <w:pPr>
              <w:rPr>
                <w:b/>
                <w:sz w:val="22"/>
                <w:szCs w:val="22"/>
              </w:rPr>
            </w:pPr>
            <w:r w:rsidRPr="00B73472">
              <w:rPr>
                <w:b/>
                <w:sz w:val="22"/>
                <w:szCs w:val="22"/>
              </w:rPr>
              <w:t>1</w:t>
            </w:r>
          </w:p>
        </w:tc>
        <w:tc>
          <w:tcPr>
            <w:tcW w:w="1332" w:type="dxa"/>
            <w:tcBorders>
              <w:top w:val="single" w:sz="4" w:space="0" w:color="auto"/>
              <w:left w:val="double" w:sz="4" w:space="0" w:color="auto"/>
              <w:bottom w:val="single" w:sz="4" w:space="0" w:color="000000"/>
              <w:right w:val="double" w:sz="4" w:space="0" w:color="auto"/>
            </w:tcBorders>
            <w:shd w:val="clear" w:color="auto" w:fill="auto"/>
          </w:tcPr>
          <w:p w:rsidR="00284793" w:rsidRPr="00B73472" w:rsidRDefault="00284793" w:rsidP="00B94DAD">
            <w:pPr>
              <w:rPr>
                <w:b/>
                <w:sz w:val="22"/>
                <w:szCs w:val="22"/>
              </w:rPr>
            </w:pPr>
          </w:p>
        </w:tc>
      </w:tr>
      <w:tr w:rsidR="00284793" w:rsidRPr="00486C6E">
        <w:trPr>
          <w:cantSplit/>
          <w:trHeight w:val="283"/>
        </w:trPr>
        <w:tc>
          <w:tcPr>
            <w:tcW w:w="392" w:type="dxa"/>
            <w:vMerge w:val="restart"/>
            <w:tcBorders>
              <w:top w:val="double" w:sz="4" w:space="0" w:color="auto"/>
              <w:left w:val="double" w:sz="4" w:space="0" w:color="auto"/>
            </w:tcBorders>
            <w:shd w:val="clear" w:color="auto" w:fill="FFFFFF"/>
            <w:textDirection w:val="btLr"/>
          </w:tcPr>
          <w:p w:rsidR="00284793" w:rsidRPr="00D370A5" w:rsidRDefault="00284793" w:rsidP="00B94DAD">
            <w:pPr>
              <w:ind w:left="113" w:right="113"/>
              <w:jc w:val="center"/>
              <w:rPr>
                <w:b/>
                <w:sz w:val="22"/>
                <w:szCs w:val="22"/>
              </w:rPr>
            </w:pPr>
            <w:r w:rsidRPr="00D370A5">
              <w:rPr>
                <w:b/>
                <w:sz w:val="22"/>
                <w:szCs w:val="22"/>
              </w:rPr>
              <w:t>Vorm</w:t>
            </w:r>
          </w:p>
          <w:p w:rsidR="00284793" w:rsidRPr="00486C6E" w:rsidRDefault="00284793" w:rsidP="00B94DAD">
            <w:pPr>
              <w:ind w:left="113" w:right="113"/>
              <w:jc w:val="center"/>
              <w:rPr>
                <w:b/>
              </w:rPr>
            </w:pPr>
            <w:r w:rsidRPr="00981C92">
              <w:rPr>
                <w:b/>
              </w:rPr>
              <w:t>Vorm</w:t>
            </w:r>
          </w:p>
        </w:tc>
        <w:tc>
          <w:tcPr>
            <w:tcW w:w="2126" w:type="dxa"/>
            <w:tcBorders>
              <w:top w:val="double" w:sz="4" w:space="0" w:color="auto"/>
              <w:left w:val="double" w:sz="4" w:space="0" w:color="auto"/>
              <w:bottom w:val="single" w:sz="4" w:space="0" w:color="000000"/>
            </w:tcBorders>
            <w:shd w:val="clear" w:color="auto" w:fill="D9D9D9"/>
          </w:tcPr>
          <w:p w:rsidR="00284793" w:rsidRPr="00B73472" w:rsidRDefault="00284793" w:rsidP="00B94DAD">
            <w:pPr>
              <w:rPr>
                <w:b/>
                <w:sz w:val="22"/>
                <w:szCs w:val="22"/>
              </w:rPr>
            </w:pPr>
            <w:r w:rsidRPr="00B73472">
              <w:rPr>
                <w:b/>
                <w:sz w:val="22"/>
                <w:szCs w:val="22"/>
              </w:rPr>
              <w:t>Taal</w:t>
            </w:r>
          </w:p>
        </w:tc>
        <w:tc>
          <w:tcPr>
            <w:tcW w:w="4394" w:type="dxa"/>
            <w:tcBorders>
              <w:top w:val="double" w:sz="4" w:space="0" w:color="auto"/>
              <w:bottom w:val="single" w:sz="4" w:space="0" w:color="000000"/>
              <w:right w:val="double" w:sz="4" w:space="0" w:color="auto"/>
            </w:tcBorders>
            <w:shd w:val="clear" w:color="auto" w:fill="D9D9D9"/>
          </w:tcPr>
          <w:p w:rsidR="00284793" w:rsidRPr="00B73472" w:rsidRDefault="00284793" w:rsidP="00B94DAD">
            <w:pPr>
              <w:rPr>
                <w:color w:val="000000"/>
                <w:sz w:val="22"/>
                <w:szCs w:val="22"/>
              </w:rPr>
            </w:pPr>
            <w:r w:rsidRPr="00B73472">
              <w:rPr>
                <w:color w:val="000000"/>
                <w:sz w:val="22"/>
                <w:szCs w:val="22"/>
              </w:rPr>
              <w:t>De onderzoeksbeschrijving is geschreven</w:t>
            </w:r>
            <w:r>
              <w:rPr>
                <w:color w:val="000000"/>
                <w:sz w:val="22"/>
                <w:szCs w:val="22"/>
              </w:rPr>
              <w:t xml:space="preserve"> </w:t>
            </w:r>
            <w:r w:rsidRPr="00B73472">
              <w:rPr>
                <w:color w:val="000000"/>
                <w:sz w:val="22"/>
                <w:szCs w:val="22"/>
              </w:rPr>
              <w:t xml:space="preserve"> in correct Nederlands.</w:t>
            </w:r>
          </w:p>
        </w:tc>
        <w:tc>
          <w:tcPr>
            <w:tcW w:w="1332" w:type="dxa"/>
            <w:tcBorders>
              <w:top w:val="double" w:sz="4" w:space="0" w:color="auto"/>
              <w:left w:val="double" w:sz="4" w:space="0" w:color="auto"/>
              <w:bottom w:val="single" w:sz="4" w:space="0" w:color="000000"/>
              <w:right w:val="double" w:sz="4" w:space="0" w:color="auto"/>
            </w:tcBorders>
            <w:shd w:val="clear" w:color="auto" w:fill="D9D9D9"/>
          </w:tcPr>
          <w:p w:rsidR="00284793" w:rsidRPr="00B73472" w:rsidRDefault="00284793" w:rsidP="00B94DAD">
            <w:pPr>
              <w:rPr>
                <w:b/>
                <w:sz w:val="22"/>
                <w:szCs w:val="22"/>
              </w:rPr>
            </w:pPr>
            <w:r w:rsidRPr="00B73472">
              <w:rPr>
                <w:b/>
                <w:sz w:val="22"/>
                <w:szCs w:val="22"/>
              </w:rPr>
              <w:t>1</w:t>
            </w:r>
          </w:p>
        </w:tc>
        <w:tc>
          <w:tcPr>
            <w:tcW w:w="1332" w:type="dxa"/>
            <w:tcBorders>
              <w:top w:val="double" w:sz="4" w:space="0" w:color="auto"/>
              <w:left w:val="double" w:sz="4" w:space="0" w:color="auto"/>
              <w:bottom w:val="single" w:sz="4" w:space="0" w:color="000000"/>
              <w:right w:val="double" w:sz="4" w:space="0" w:color="auto"/>
            </w:tcBorders>
            <w:shd w:val="clear" w:color="auto" w:fill="D9D9D9"/>
          </w:tcPr>
          <w:p w:rsidR="00284793" w:rsidRPr="00B73472" w:rsidRDefault="00284793" w:rsidP="00B94DAD">
            <w:pPr>
              <w:rPr>
                <w:b/>
                <w:sz w:val="22"/>
                <w:szCs w:val="22"/>
              </w:rPr>
            </w:pPr>
          </w:p>
        </w:tc>
      </w:tr>
      <w:tr w:rsidR="00284793" w:rsidRPr="00486C6E">
        <w:trPr>
          <w:cantSplit/>
          <w:trHeight w:val="283"/>
        </w:trPr>
        <w:tc>
          <w:tcPr>
            <w:tcW w:w="392" w:type="dxa"/>
            <w:vMerge/>
            <w:tcBorders>
              <w:left w:val="double" w:sz="4" w:space="0" w:color="auto"/>
            </w:tcBorders>
            <w:shd w:val="clear" w:color="auto" w:fill="FFFFFF"/>
            <w:textDirection w:val="btLr"/>
          </w:tcPr>
          <w:p w:rsidR="00284793" w:rsidRDefault="00284793" w:rsidP="00B94DAD">
            <w:pPr>
              <w:ind w:left="113" w:right="113"/>
              <w:rPr>
                <w:b/>
              </w:rPr>
            </w:pPr>
          </w:p>
        </w:tc>
        <w:tc>
          <w:tcPr>
            <w:tcW w:w="2126" w:type="dxa"/>
            <w:tcBorders>
              <w:left w:val="double" w:sz="4" w:space="0" w:color="auto"/>
              <w:bottom w:val="single" w:sz="4" w:space="0" w:color="auto"/>
            </w:tcBorders>
          </w:tcPr>
          <w:p w:rsidR="00284793" w:rsidRPr="00B73472" w:rsidRDefault="00284793" w:rsidP="00B94DAD">
            <w:pPr>
              <w:rPr>
                <w:b/>
                <w:sz w:val="22"/>
                <w:szCs w:val="22"/>
              </w:rPr>
            </w:pPr>
            <w:r>
              <w:rPr>
                <w:b/>
                <w:sz w:val="22"/>
                <w:szCs w:val="22"/>
              </w:rPr>
              <w:t>Wetenschappelijk t</w:t>
            </w:r>
            <w:r w:rsidRPr="00B73472">
              <w:rPr>
                <w:b/>
                <w:sz w:val="22"/>
                <w:szCs w:val="22"/>
              </w:rPr>
              <w:t>aalgebruik</w:t>
            </w:r>
          </w:p>
        </w:tc>
        <w:tc>
          <w:tcPr>
            <w:tcW w:w="4394" w:type="dxa"/>
            <w:tcBorders>
              <w:bottom w:val="single" w:sz="4" w:space="0" w:color="auto"/>
              <w:right w:val="double" w:sz="4" w:space="0" w:color="auto"/>
            </w:tcBorders>
          </w:tcPr>
          <w:p w:rsidR="00284793" w:rsidRPr="00B73472" w:rsidRDefault="00284793" w:rsidP="00B94DAD">
            <w:pPr>
              <w:rPr>
                <w:b/>
                <w:color w:val="000000"/>
                <w:sz w:val="22"/>
                <w:szCs w:val="22"/>
              </w:rPr>
            </w:pPr>
            <w:r w:rsidRPr="00B73472">
              <w:rPr>
                <w:color w:val="000000"/>
                <w:sz w:val="22"/>
                <w:szCs w:val="22"/>
              </w:rPr>
              <w:t>Er is wetenschappelijk taalgebruik gehanteerd (</w:t>
            </w:r>
            <w:r>
              <w:rPr>
                <w:color w:val="000000"/>
                <w:sz w:val="22"/>
                <w:szCs w:val="22"/>
              </w:rPr>
              <w:t>formeel</w:t>
            </w:r>
            <w:r w:rsidRPr="00B73472">
              <w:rPr>
                <w:color w:val="000000"/>
                <w:sz w:val="22"/>
                <w:szCs w:val="22"/>
              </w:rPr>
              <w:t>, bondig</w:t>
            </w:r>
            <w:r>
              <w:rPr>
                <w:color w:val="000000"/>
                <w:sz w:val="22"/>
                <w:szCs w:val="22"/>
              </w:rPr>
              <w:t>, helder</w:t>
            </w:r>
            <w:r w:rsidRPr="00B73472">
              <w:rPr>
                <w:color w:val="000000"/>
                <w:sz w:val="22"/>
                <w:szCs w:val="22"/>
              </w:rPr>
              <w:t>, juiste werkwoordstijden).</w:t>
            </w:r>
          </w:p>
        </w:tc>
        <w:tc>
          <w:tcPr>
            <w:tcW w:w="1332" w:type="dxa"/>
            <w:tcBorders>
              <w:left w:val="double" w:sz="4" w:space="0" w:color="auto"/>
              <w:bottom w:val="single" w:sz="4" w:space="0" w:color="auto"/>
              <w:right w:val="double" w:sz="4" w:space="0" w:color="auto"/>
            </w:tcBorders>
          </w:tcPr>
          <w:p w:rsidR="00284793" w:rsidRPr="00B73472" w:rsidRDefault="00284793" w:rsidP="00B94DAD">
            <w:pPr>
              <w:rPr>
                <w:b/>
                <w:sz w:val="22"/>
                <w:szCs w:val="22"/>
              </w:rPr>
            </w:pPr>
            <w:r w:rsidRPr="00B73472">
              <w:rPr>
                <w:b/>
                <w:sz w:val="22"/>
                <w:szCs w:val="22"/>
              </w:rPr>
              <w:t>3</w:t>
            </w:r>
          </w:p>
        </w:tc>
        <w:tc>
          <w:tcPr>
            <w:tcW w:w="1332" w:type="dxa"/>
            <w:tcBorders>
              <w:left w:val="double" w:sz="4" w:space="0" w:color="auto"/>
              <w:bottom w:val="single" w:sz="4" w:space="0" w:color="auto"/>
              <w:right w:val="double" w:sz="4" w:space="0" w:color="auto"/>
            </w:tcBorders>
          </w:tcPr>
          <w:p w:rsidR="00284793" w:rsidRPr="00B73472" w:rsidRDefault="00284793" w:rsidP="00B94DAD">
            <w:pPr>
              <w:rPr>
                <w:b/>
                <w:sz w:val="22"/>
                <w:szCs w:val="22"/>
              </w:rPr>
            </w:pPr>
          </w:p>
        </w:tc>
      </w:tr>
      <w:tr w:rsidR="00284793" w:rsidRPr="00486C6E">
        <w:trPr>
          <w:cantSplit/>
          <w:trHeight w:val="283"/>
        </w:trPr>
        <w:tc>
          <w:tcPr>
            <w:tcW w:w="392" w:type="dxa"/>
            <w:vMerge/>
            <w:tcBorders>
              <w:left w:val="double" w:sz="4" w:space="0" w:color="auto"/>
              <w:bottom w:val="double" w:sz="4" w:space="0" w:color="auto"/>
            </w:tcBorders>
            <w:shd w:val="clear" w:color="auto" w:fill="FFFFFF"/>
            <w:textDirection w:val="btLr"/>
          </w:tcPr>
          <w:p w:rsidR="00284793" w:rsidRDefault="00284793" w:rsidP="00B94DAD">
            <w:pPr>
              <w:ind w:left="113" w:right="113"/>
              <w:rPr>
                <w:b/>
              </w:rPr>
            </w:pPr>
          </w:p>
        </w:tc>
        <w:tc>
          <w:tcPr>
            <w:tcW w:w="2126" w:type="dxa"/>
            <w:tcBorders>
              <w:top w:val="single" w:sz="4" w:space="0" w:color="auto"/>
              <w:left w:val="double" w:sz="4" w:space="0" w:color="auto"/>
              <w:bottom w:val="double" w:sz="4" w:space="0" w:color="auto"/>
            </w:tcBorders>
            <w:shd w:val="clear" w:color="auto" w:fill="D9D9D9"/>
          </w:tcPr>
          <w:p w:rsidR="00284793" w:rsidRPr="00B73472" w:rsidRDefault="00284793" w:rsidP="00B94DAD">
            <w:pPr>
              <w:rPr>
                <w:b/>
                <w:sz w:val="22"/>
                <w:szCs w:val="22"/>
              </w:rPr>
            </w:pPr>
            <w:r>
              <w:rPr>
                <w:b/>
                <w:sz w:val="22"/>
                <w:szCs w:val="22"/>
              </w:rPr>
              <w:t>Tekstuele   s</w:t>
            </w:r>
            <w:r w:rsidRPr="00B73472">
              <w:rPr>
                <w:b/>
                <w:sz w:val="22"/>
                <w:szCs w:val="22"/>
              </w:rPr>
              <w:t>amenhang</w:t>
            </w:r>
          </w:p>
        </w:tc>
        <w:tc>
          <w:tcPr>
            <w:tcW w:w="4394" w:type="dxa"/>
            <w:tcBorders>
              <w:top w:val="single" w:sz="4" w:space="0" w:color="auto"/>
              <w:bottom w:val="double" w:sz="4" w:space="0" w:color="auto"/>
              <w:right w:val="double" w:sz="4" w:space="0" w:color="auto"/>
            </w:tcBorders>
            <w:shd w:val="clear" w:color="auto" w:fill="D9D9D9"/>
          </w:tcPr>
          <w:p w:rsidR="00284793" w:rsidRPr="00B73472" w:rsidRDefault="00284793" w:rsidP="00B94DAD">
            <w:pPr>
              <w:rPr>
                <w:sz w:val="22"/>
                <w:szCs w:val="22"/>
              </w:rPr>
            </w:pPr>
            <w:r w:rsidRPr="00B73472">
              <w:rPr>
                <w:sz w:val="22"/>
                <w:szCs w:val="22"/>
              </w:rPr>
              <w:t xml:space="preserve">De onderzoeksbeschrijving is </w:t>
            </w:r>
            <w:r>
              <w:rPr>
                <w:sz w:val="22"/>
                <w:szCs w:val="22"/>
              </w:rPr>
              <w:t>tekstueel samenhangend</w:t>
            </w:r>
            <w:r w:rsidRPr="00B73472">
              <w:rPr>
                <w:sz w:val="22"/>
                <w:szCs w:val="22"/>
              </w:rPr>
              <w:t>.</w:t>
            </w:r>
          </w:p>
        </w:tc>
        <w:tc>
          <w:tcPr>
            <w:tcW w:w="1332" w:type="dxa"/>
            <w:tcBorders>
              <w:top w:val="single" w:sz="4" w:space="0" w:color="auto"/>
              <w:left w:val="double" w:sz="4" w:space="0" w:color="auto"/>
              <w:bottom w:val="double" w:sz="4" w:space="0" w:color="auto"/>
              <w:right w:val="double" w:sz="4" w:space="0" w:color="auto"/>
            </w:tcBorders>
            <w:shd w:val="clear" w:color="auto" w:fill="D9D9D9"/>
          </w:tcPr>
          <w:p w:rsidR="00284793" w:rsidRPr="00B73472" w:rsidRDefault="00284793" w:rsidP="00B94DAD">
            <w:pPr>
              <w:rPr>
                <w:b/>
                <w:sz w:val="22"/>
                <w:szCs w:val="22"/>
              </w:rPr>
            </w:pPr>
            <w:r w:rsidRPr="00B73472">
              <w:rPr>
                <w:b/>
                <w:sz w:val="22"/>
                <w:szCs w:val="22"/>
              </w:rPr>
              <w:t>1</w:t>
            </w:r>
          </w:p>
        </w:tc>
        <w:tc>
          <w:tcPr>
            <w:tcW w:w="1332" w:type="dxa"/>
            <w:tcBorders>
              <w:top w:val="single" w:sz="4" w:space="0" w:color="auto"/>
              <w:left w:val="double" w:sz="4" w:space="0" w:color="auto"/>
              <w:bottom w:val="double" w:sz="4" w:space="0" w:color="auto"/>
              <w:right w:val="double" w:sz="4" w:space="0" w:color="auto"/>
            </w:tcBorders>
            <w:shd w:val="clear" w:color="auto" w:fill="D9D9D9"/>
          </w:tcPr>
          <w:p w:rsidR="00284793" w:rsidRPr="00B73472" w:rsidRDefault="00284793" w:rsidP="00B94DAD">
            <w:pPr>
              <w:rPr>
                <w:b/>
                <w:sz w:val="22"/>
                <w:szCs w:val="22"/>
              </w:rPr>
            </w:pPr>
          </w:p>
        </w:tc>
      </w:tr>
    </w:tbl>
    <w:p w:rsidR="00284793" w:rsidRPr="00F47114" w:rsidRDefault="00284793" w:rsidP="00B94DAD">
      <w:pPr>
        <w:rPr>
          <w:b/>
          <w:sz w:val="22"/>
          <w:szCs w:val="22"/>
          <w:u w:val="single"/>
        </w:rPr>
      </w:pPr>
    </w:p>
    <w:p w:rsidR="00284793" w:rsidRPr="004043BE" w:rsidRDefault="00284793" w:rsidP="00B94DAD">
      <w:pPr>
        <w:spacing w:after="200"/>
        <w:rPr>
          <w:sz w:val="22"/>
          <w:szCs w:val="22"/>
        </w:rPr>
      </w:pPr>
      <w:r w:rsidRPr="004043BE">
        <w:rPr>
          <w:sz w:val="22"/>
          <w:szCs w:val="22"/>
        </w:rPr>
        <w:t>Beantwoord de volgende vragen:</w:t>
      </w:r>
    </w:p>
    <w:p w:rsidR="00284793" w:rsidRPr="004043BE" w:rsidRDefault="00284793" w:rsidP="00B94DAD">
      <w:pPr>
        <w:spacing w:after="200"/>
        <w:jc w:val="both"/>
        <w:rPr>
          <w:b/>
          <w:sz w:val="22"/>
          <w:szCs w:val="22"/>
        </w:rPr>
      </w:pPr>
      <w:r w:rsidRPr="004043BE">
        <w:rPr>
          <w:b/>
          <w:sz w:val="22"/>
          <w:szCs w:val="22"/>
        </w:rPr>
        <w:t>Wat is in jouw ogen het sterkste punt van deze onderzoeksbeschrijving? Leg uit:</w:t>
      </w:r>
    </w:p>
    <w:p w:rsidR="00284793" w:rsidRDefault="00284793" w:rsidP="00B94DAD">
      <w:pPr>
        <w:spacing w:after="200"/>
        <w:jc w:val="both"/>
        <w:rPr>
          <w:sz w:val="22"/>
          <w:szCs w:val="22"/>
        </w:rPr>
      </w:pPr>
      <w:r>
        <w:rPr>
          <w:sz w:val="22"/>
          <w:szCs w:val="22"/>
        </w:rPr>
        <w:t>…………………………………………………………………………………………………………………………………………………………………………………………………………………………………………………………………………………………………………………………………………………………………………………………………………………………………………………………………………………………………………………………………………………………………</w:t>
      </w:r>
    </w:p>
    <w:p w:rsidR="00284793" w:rsidRDefault="00284793" w:rsidP="00B94DAD">
      <w:pPr>
        <w:spacing w:after="200"/>
        <w:rPr>
          <w:sz w:val="22"/>
          <w:szCs w:val="22"/>
        </w:rPr>
      </w:pPr>
    </w:p>
    <w:p w:rsidR="00284793" w:rsidRPr="0029573A" w:rsidRDefault="00284793" w:rsidP="00B94DAD">
      <w:pPr>
        <w:spacing w:after="200"/>
        <w:rPr>
          <w:sz w:val="22"/>
          <w:szCs w:val="22"/>
        </w:rPr>
      </w:pPr>
      <w:r w:rsidRPr="004043BE">
        <w:rPr>
          <w:b/>
          <w:sz w:val="22"/>
          <w:szCs w:val="22"/>
        </w:rPr>
        <w:t xml:space="preserve">Wat vond je het lastigst aan deze </w:t>
      </w:r>
      <w:r w:rsidR="00CA183A">
        <w:rPr>
          <w:b/>
          <w:sz w:val="22"/>
          <w:szCs w:val="22"/>
        </w:rPr>
        <w:t>onderzoeks</w:t>
      </w:r>
      <w:r w:rsidRPr="004043BE">
        <w:rPr>
          <w:b/>
          <w:sz w:val="22"/>
          <w:szCs w:val="22"/>
        </w:rPr>
        <w:t>beschrijving? Is er een onderdeel dat je als zwak zou bestempelen of voor je gevoel maar niet in de vingers kreeg? Leg uit:</w:t>
      </w:r>
      <w:r>
        <w:rPr>
          <w:sz w:val="22"/>
          <w:szCs w:val="22"/>
        </w:rPr>
        <w:t xml:space="preserve"> …………………………………………………………………………………………………………………………………………………………………………………………………………………………………………………………………………………………………………………………………………………………………………………………………………………………………………………………………………………………………………………………………………………………………</w:t>
      </w:r>
    </w:p>
    <w:sectPr w:rsidR="00284793" w:rsidRPr="0029573A" w:rsidSect="00284793">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C94" w:rsidRDefault="00025C94" w:rsidP="00284793">
      <w:r>
        <w:separator/>
      </w:r>
    </w:p>
  </w:endnote>
  <w:endnote w:type="continuationSeparator" w:id="0">
    <w:p w:rsidR="00025C94" w:rsidRDefault="00025C94"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93" w:rsidRDefault="00284793" w:rsidP="00284793">
    <w:pPr>
      <w:pStyle w:val="Voettekst"/>
      <w:jc w:val="center"/>
    </w:pPr>
    <w:r>
      <w:fldChar w:fldCharType="begin"/>
    </w:r>
    <w:r>
      <w:instrText xml:space="preserve"> PAGE   \* MERGEFORMAT </w:instrText>
    </w:r>
    <w:r>
      <w:fldChar w:fldCharType="separate"/>
    </w:r>
    <w:r w:rsidR="008714F9">
      <w:rPr>
        <w:noProof/>
      </w:rPr>
      <w:t>1</w:t>
    </w:r>
    <w:r>
      <w:rPr>
        <w:noProof/>
      </w:rPr>
      <w:fldChar w:fldCharType="end"/>
    </w:r>
  </w:p>
  <w:p w:rsidR="00284793" w:rsidRDefault="0028479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C94" w:rsidRDefault="00025C94" w:rsidP="00284793">
      <w:r>
        <w:separator/>
      </w:r>
    </w:p>
  </w:footnote>
  <w:footnote w:type="continuationSeparator" w:id="0">
    <w:p w:rsidR="00025C94" w:rsidRDefault="00025C94"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B4B"/>
    <w:rsid w:val="00025C94"/>
    <w:rsid w:val="000E0366"/>
    <w:rsid w:val="001A2E1A"/>
    <w:rsid w:val="00213DDE"/>
    <w:rsid w:val="00284793"/>
    <w:rsid w:val="002C05AD"/>
    <w:rsid w:val="004563A7"/>
    <w:rsid w:val="004669F5"/>
    <w:rsid w:val="00513594"/>
    <w:rsid w:val="005334D1"/>
    <w:rsid w:val="005C72B3"/>
    <w:rsid w:val="00645B47"/>
    <w:rsid w:val="006B379A"/>
    <w:rsid w:val="006C1157"/>
    <w:rsid w:val="00750BA3"/>
    <w:rsid w:val="008714F9"/>
    <w:rsid w:val="00B94DAD"/>
    <w:rsid w:val="00C3766F"/>
    <w:rsid w:val="00C61B7E"/>
    <w:rsid w:val="00CA183A"/>
    <w:rsid w:val="00EA184B"/>
    <w:rsid w:val="00F375A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4C5B4B"/>
    <w:pPr>
      <w:contextualSpacing/>
    </w:pPr>
    <w:rPr>
      <w:rFonts w:ascii="Palatino Linotype" w:hAnsi="Palatino Linotype"/>
      <w:sz w:val="24"/>
      <w:lang w:eastAsia="en-US"/>
    </w:rPr>
  </w:style>
  <w:style w:type="paragraph" w:styleId="Kop1">
    <w:name w:val="heading 1"/>
    <w:aliases w:val="Title,hoofdstuk"/>
    <w:basedOn w:val="Standaard"/>
    <w:next w:val="Standaard"/>
    <w:link w:val="Kop1Char"/>
    <w:autoRedefine/>
    <w:qFormat/>
    <w:rsid w:val="00ED319E"/>
    <w:pPr>
      <w:keepNext/>
      <w:outlineLvl w:val="0"/>
    </w:pPr>
    <w:rPr>
      <w:b/>
      <w:szCs w:val="24"/>
      <w:lang w:eastAsia="x-none"/>
    </w:rPr>
  </w:style>
  <w:style w:type="paragraph" w:styleId="Kop2">
    <w:name w:val="heading 2"/>
    <w:aliases w:val="Bold,kopje"/>
    <w:basedOn w:val="Standaard"/>
    <w:next w:val="Standaard"/>
    <w:link w:val="Kop2Char"/>
    <w:autoRedefine/>
    <w:qFormat/>
    <w:rsid w:val="004C5B4B"/>
    <w:pPr>
      <w:keepNext/>
      <w:outlineLvl w:val="1"/>
    </w:pPr>
    <w:rPr>
      <w:b/>
      <w:bCs/>
      <w:lang w:eastAsia="x-none"/>
    </w:rPr>
  </w:style>
  <w:style w:type="paragraph" w:styleId="Kop3">
    <w:name w:val="heading 3"/>
    <w:aliases w:val="Onderstreept,paragraaf,Underline"/>
    <w:basedOn w:val="Standaard"/>
    <w:next w:val="Standaard"/>
    <w:link w:val="Kop3Char"/>
    <w:autoRedefine/>
    <w:qFormat/>
    <w:rsid w:val="004C5B4B"/>
    <w:pPr>
      <w:keepNext/>
      <w:outlineLvl w:val="2"/>
    </w:pPr>
    <w:rPr>
      <w:bCs/>
      <w:szCs w:val="22"/>
      <w:u w:val="single"/>
      <w:lang w:eastAsia="x-none"/>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Char">
    <w:name w:val="Kop 1 Char"/>
    <w:aliases w:val="Title Char,hoofdstuk Char"/>
    <w:link w:val="Kop1"/>
    <w:rsid w:val="00ED319E"/>
    <w:rPr>
      <w:rFonts w:ascii="Palatino Linotype" w:hAnsi="Palatino Linotype"/>
      <w:b/>
      <w:sz w:val="24"/>
      <w:szCs w:val="24"/>
      <w:lang w:val="nl-NL"/>
    </w:rPr>
  </w:style>
  <w:style w:type="character" w:customStyle="1" w:styleId="Kop2Char">
    <w:name w:val="Kop 2 Char"/>
    <w:aliases w:val="Bold Char,kopje Char"/>
    <w:link w:val="Kop2"/>
    <w:rsid w:val="001A53F0"/>
    <w:rPr>
      <w:rFonts w:ascii="Palatino Linotype" w:hAnsi="Palatino Linotype"/>
      <w:b/>
      <w:bCs/>
      <w:sz w:val="24"/>
      <w:lang w:val="nl-NL"/>
    </w:rPr>
  </w:style>
  <w:style w:type="character" w:customStyle="1" w:styleId="Kop3Char">
    <w:name w:val="Kop 3 Char"/>
    <w:aliases w:val="Onderstreept Char,paragraaf Char1,Underline Char"/>
    <w:link w:val="Kop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
    <w:name w:val="TOC Heading"/>
    <w:basedOn w:val="Kop1"/>
    <w:next w:val="Standaard"/>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Standaard"/>
    <w:next w:val="Standaard"/>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Standaard"/>
    <w:next w:val="Standaard"/>
    <w:autoRedefine/>
    <w:uiPriority w:val="99"/>
    <w:rsid w:val="00A93981"/>
    <w:pPr>
      <w:ind w:left="240" w:hanging="240"/>
    </w:pPr>
    <w:rPr>
      <w:szCs w:val="18"/>
    </w:rPr>
  </w:style>
  <w:style w:type="paragraph" w:styleId="Kleurrijkelijst-accent1">
    <w:name w:val="Colorful List Accent 1"/>
    <w:aliases w:val="lijst nummers"/>
    <w:basedOn w:val="Standaard"/>
    <w:uiPriority w:val="34"/>
    <w:qFormat/>
    <w:rsid w:val="00B376BE"/>
    <w:pPr>
      <w:ind w:left="720"/>
    </w:pPr>
    <w:rPr>
      <w:rFonts w:eastAsia="Calibri"/>
    </w:rPr>
  </w:style>
  <w:style w:type="paragraph" w:customStyle="1" w:styleId="Bullets">
    <w:name w:val="Bullets"/>
    <w:basedOn w:val="Standaard"/>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Standaard"/>
    <w:autoRedefine/>
    <w:qFormat/>
    <w:rsid w:val="004C5B4B"/>
    <w:pPr>
      <w:numPr>
        <w:numId w:val="28"/>
      </w:numPr>
    </w:pPr>
  </w:style>
  <w:style w:type="paragraph" w:customStyle="1" w:styleId="2estreepjes">
    <w:name w:val="2e streepjes"/>
    <w:basedOn w:val="Standaard"/>
    <w:autoRedefine/>
    <w:qFormat/>
    <w:rsid w:val="004C5B4B"/>
    <w:pPr>
      <w:numPr>
        <w:numId w:val="29"/>
      </w:numPr>
    </w:pPr>
  </w:style>
  <w:style w:type="paragraph" w:customStyle="1" w:styleId="normaal">
    <w:name w:val="normaal"/>
    <w:basedOn w:val="Kop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Bijschrift">
    <w:name w:val="caption"/>
    <w:basedOn w:val="Standaard"/>
    <w:next w:val="Standaard"/>
    <w:qFormat/>
    <w:rsid w:val="000E09A3"/>
    <w:rPr>
      <w:b/>
      <w:bCs/>
      <w:sz w:val="20"/>
    </w:rPr>
  </w:style>
  <w:style w:type="paragraph" w:styleId="Voettekst">
    <w:name w:val="footer"/>
    <w:basedOn w:val="Standaard"/>
    <w:link w:val="VoettekstChar"/>
    <w:uiPriority w:val="99"/>
    <w:rsid w:val="004C5B4B"/>
    <w:pPr>
      <w:tabs>
        <w:tab w:val="center" w:pos="4320"/>
        <w:tab w:val="right" w:pos="8640"/>
      </w:tabs>
    </w:pPr>
    <w:rPr>
      <w:szCs w:val="24"/>
      <w:lang w:eastAsia="x-none"/>
    </w:rPr>
  </w:style>
  <w:style w:type="character" w:customStyle="1" w:styleId="VoettekstChar">
    <w:name w:val="Voettekst Char"/>
    <w:link w:val="Voettekst"/>
    <w:uiPriority w:val="99"/>
    <w:rsid w:val="004C5B4B"/>
    <w:rPr>
      <w:rFonts w:ascii="Palatino Linotype" w:hAnsi="Palatino Linotype"/>
      <w:sz w:val="24"/>
      <w:szCs w:val="24"/>
      <w:lang w:val="nl-NL"/>
    </w:rPr>
  </w:style>
  <w:style w:type="paragraph" w:styleId="Koptekst">
    <w:name w:val="header"/>
    <w:basedOn w:val="Standaard"/>
    <w:link w:val="KoptekstChar"/>
    <w:uiPriority w:val="99"/>
    <w:semiHidden/>
    <w:unhideWhenUsed/>
    <w:rsid w:val="004C5B4B"/>
    <w:pPr>
      <w:tabs>
        <w:tab w:val="center" w:pos="4680"/>
        <w:tab w:val="right" w:pos="9360"/>
      </w:tabs>
    </w:pPr>
    <w:rPr>
      <w:lang w:eastAsia="x-none"/>
    </w:rPr>
  </w:style>
  <w:style w:type="character" w:customStyle="1" w:styleId="KoptekstChar">
    <w:name w:val="Koptekst Char"/>
    <w:link w:val="Koptekst"/>
    <w:uiPriority w:val="99"/>
    <w:semiHidden/>
    <w:rsid w:val="004C5B4B"/>
    <w:rPr>
      <w:rFonts w:ascii="Palatino Linotype" w:hAnsi="Palatino Linotype"/>
      <w:sz w:val="24"/>
      <w:lang w:val="nl-NL"/>
    </w:rPr>
  </w:style>
  <w:style w:type="paragraph" w:styleId="Ballontekst">
    <w:name w:val="Balloon Text"/>
    <w:basedOn w:val="Standaard"/>
    <w:link w:val="BallontekstChar"/>
    <w:uiPriority w:val="99"/>
    <w:semiHidden/>
    <w:unhideWhenUsed/>
    <w:rsid w:val="0011681C"/>
    <w:rPr>
      <w:rFonts w:ascii="Tahoma" w:hAnsi="Tahoma" w:cs="Tahoma"/>
      <w:sz w:val="16"/>
      <w:szCs w:val="16"/>
    </w:rPr>
  </w:style>
  <w:style w:type="character" w:customStyle="1" w:styleId="BallontekstChar">
    <w:name w:val="Ballontekst Char"/>
    <w:link w:val="Ballontekst"/>
    <w:uiPriority w:val="99"/>
    <w:semiHidden/>
    <w:rsid w:val="0011681C"/>
    <w:rPr>
      <w:rFonts w:ascii="Tahoma" w:hAnsi="Tahoma" w:cs="Tahoma"/>
      <w:sz w:val="16"/>
      <w:szCs w:val="16"/>
      <w:lang w:eastAsia="en-US"/>
    </w:rPr>
  </w:style>
  <w:style w:type="character" w:styleId="Verwijzingopmerking">
    <w:name w:val="annotation reference"/>
    <w:uiPriority w:val="99"/>
    <w:semiHidden/>
    <w:unhideWhenUsed/>
    <w:rsid w:val="00011E45"/>
    <w:rPr>
      <w:sz w:val="16"/>
      <w:szCs w:val="16"/>
    </w:rPr>
  </w:style>
  <w:style w:type="paragraph" w:styleId="Tekstopmerking">
    <w:name w:val="annotation text"/>
    <w:basedOn w:val="Standaard"/>
    <w:link w:val="TekstopmerkingChar"/>
    <w:uiPriority w:val="99"/>
    <w:semiHidden/>
    <w:unhideWhenUsed/>
    <w:rsid w:val="00011E45"/>
    <w:pPr>
      <w:spacing w:after="200"/>
      <w:contextualSpacing w:val="0"/>
    </w:pPr>
    <w:rPr>
      <w:rFonts w:ascii="Calibri" w:eastAsia="Cambria" w:hAnsi="Calibri"/>
      <w:sz w:val="20"/>
    </w:rPr>
  </w:style>
  <w:style w:type="character" w:customStyle="1" w:styleId="TekstopmerkingChar">
    <w:name w:val="Tekst opmerking Char"/>
    <w:link w:val="Tekstopmerking"/>
    <w:uiPriority w:val="99"/>
    <w:semiHidden/>
    <w:rsid w:val="00011E45"/>
    <w:rPr>
      <w:rFonts w:ascii="Calibri" w:eastAsia="Cambria"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3.xml><?xml version="1.0" encoding="utf-8"?>
<ds:datastoreItem xmlns:ds="http://schemas.openxmlformats.org/officeDocument/2006/customXml" ds:itemID="{03021765-5208-49A3-B972-6C395DB24A1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1155</Words>
  <Characters>6919</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van Gelderen</dc:creator>
  <cp:keywords/>
  <cp:lastModifiedBy>Nienke Visser</cp:lastModifiedBy>
  <cp:revision>2</cp:revision>
  <dcterms:created xsi:type="dcterms:W3CDTF">2014-01-17T14:01:00Z</dcterms:created>
  <dcterms:modified xsi:type="dcterms:W3CDTF">2014-01-17T14:01:00Z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