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1F396" w14:textId="08061F63" w:rsidR="00284793" w:rsidRPr="005B7259" w:rsidRDefault="00E80CE7" w:rsidP="00213DDE">
      <w:pPr>
        <w:spacing w:line="360" w:lineRule="auto"/>
        <w:rPr>
          <w:bCs/>
          <w:szCs w:val="24"/>
        </w:rPr>
      </w:pPr>
      <w:r>
        <w:rPr>
          <w:bCs/>
          <w:noProof/>
          <w:szCs w:val="24"/>
          <w:lang w:val="en-US"/>
        </w:rPr>
        <mc:AlternateContent>
          <mc:Choice Requires="wps">
            <w:drawing>
              <wp:anchor distT="4294967295" distB="4294967295" distL="114300" distR="114300" simplePos="0" relativeHeight="251658752" behindDoc="0" locked="0" layoutInCell="1" allowOverlap="1" wp14:anchorId="0BA47A50" wp14:editId="3C4D997D">
                <wp:simplePos x="0" y="0"/>
                <wp:positionH relativeFrom="column">
                  <wp:posOffset>0</wp:posOffset>
                </wp:positionH>
                <wp:positionV relativeFrom="paragraph">
                  <wp:posOffset>249554</wp:posOffset>
                </wp:positionV>
                <wp:extent cx="5829935" cy="0"/>
                <wp:effectExtent l="0" t="0" r="3746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8A0E13" id="Line 1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65pt" to="45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T3FA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"/>
            </w:pict>
          </mc:Fallback>
        </mc:AlternateContent>
      </w:r>
    </w:p>
    <w:p w14:paraId="3E6AA167" w14:textId="77777777" w:rsidR="00284793" w:rsidRDefault="00284793" w:rsidP="00213DDE">
      <w:pPr>
        <w:pStyle w:val="Footer"/>
        <w:tabs>
          <w:tab w:val="clear" w:pos="4320"/>
          <w:tab w:val="clear" w:pos="8640"/>
        </w:tabs>
        <w:spacing w:line="360" w:lineRule="auto"/>
        <w:rPr>
          <w:b/>
          <w:bCs/>
        </w:rPr>
      </w:pPr>
    </w:p>
    <w:p w14:paraId="08F10E1C" w14:textId="191453A9" w:rsidR="0001659F" w:rsidRDefault="00416233" w:rsidP="00213DDE">
      <w:pPr>
        <w:pStyle w:val="Footer"/>
        <w:tabs>
          <w:tab w:val="clear" w:pos="4320"/>
          <w:tab w:val="clear" w:pos="8640"/>
        </w:tabs>
        <w:spacing w:line="360" w:lineRule="auto"/>
        <w:rPr>
          <w:b/>
          <w:bCs/>
        </w:rPr>
      </w:pPr>
      <w:r>
        <w:rPr>
          <w:b/>
          <w:bCs/>
        </w:rPr>
        <w:t>Hippocampus speelt een significant</w:t>
      </w:r>
      <w:r w:rsidR="007A2BFC">
        <w:rPr>
          <w:b/>
          <w:bCs/>
        </w:rPr>
        <w:t>e rol bij accurate spatië</w:t>
      </w:r>
      <w:r>
        <w:rPr>
          <w:b/>
          <w:bCs/>
        </w:rPr>
        <w:t>le navigatie</w:t>
      </w:r>
      <w:r w:rsidR="0001659F">
        <w:rPr>
          <w:b/>
          <w:bCs/>
        </w:rPr>
        <w:t>, d</w:t>
      </w:r>
      <w:r w:rsidR="007A2BFC">
        <w:rPr>
          <w:b/>
          <w:bCs/>
        </w:rPr>
        <w:t>e caudate nucleus bij non-spatië</w:t>
      </w:r>
      <w:r w:rsidR="0001659F">
        <w:rPr>
          <w:b/>
          <w:bCs/>
        </w:rPr>
        <w:t>le navigatie</w:t>
      </w:r>
    </w:p>
    <w:p w14:paraId="7DE8C4C1" w14:textId="22B701F2" w:rsidR="00284793" w:rsidRDefault="00E80CE7" w:rsidP="00213DDE">
      <w:pPr>
        <w:pStyle w:val="Footer"/>
        <w:tabs>
          <w:tab w:val="clear" w:pos="4320"/>
          <w:tab w:val="clear" w:pos="8640"/>
        </w:tabs>
        <w:spacing w:line="360" w:lineRule="auto"/>
        <w:rPr>
          <w:b/>
          <w:bCs/>
        </w:rPr>
      </w:pPr>
      <w:r w:rsidRPr="00E7246C">
        <w:rPr>
          <w:b/>
          <w:noProof/>
          <w:lang w:val="en-US" w:eastAsia="en-US"/>
        </w:rPr>
        <mc:AlternateContent>
          <mc:Choice Requires="wps">
            <w:drawing>
              <wp:anchor distT="4294967295" distB="4294967295" distL="114300" distR="114300" simplePos="0" relativeHeight="251657728" behindDoc="0" locked="0" layoutInCell="1" allowOverlap="1" wp14:anchorId="3FF4FE7E" wp14:editId="52567501">
                <wp:simplePos x="0" y="0"/>
                <wp:positionH relativeFrom="column">
                  <wp:posOffset>0</wp:posOffset>
                </wp:positionH>
                <wp:positionV relativeFrom="paragraph">
                  <wp:posOffset>286384</wp:posOffset>
                </wp:positionV>
                <wp:extent cx="5829935" cy="0"/>
                <wp:effectExtent l="0" t="0" r="3746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D2A7CA"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55pt" to="459.0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lm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"/>
            </w:pict>
          </mc:Fallback>
        </mc:AlternateContent>
      </w:r>
    </w:p>
    <w:p w14:paraId="65D10CAF" w14:textId="77777777" w:rsidR="00284793" w:rsidRDefault="00284793" w:rsidP="00213DDE">
      <w:pPr>
        <w:pStyle w:val="Footer"/>
        <w:tabs>
          <w:tab w:val="clear" w:pos="4320"/>
          <w:tab w:val="clear" w:pos="8640"/>
        </w:tabs>
        <w:spacing w:line="360" w:lineRule="auto"/>
        <w:rPr>
          <w:b/>
          <w:bCs/>
        </w:rPr>
      </w:pPr>
    </w:p>
    <w:p w14:paraId="1FE0770F" w14:textId="77777777" w:rsidR="00284793" w:rsidRDefault="00284793" w:rsidP="00213DDE">
      <w:pPr>
        <w:pStyle w:val="Footer"/>
        <w:tabs>
          <w:tab w:val="clear" w:pos="4320"/>
          <w:tab w:val="clear" w:pos="8640"/>
        </w:tabs>
        <w:spacing w:line="360" w:lineRule="auto"/>
        <w:rPr>
          <w:b/>
          <w:bCs/>
        </w:rPr>
      </w:pPr>
    </w:p>
    <w:p w14:paraId="014439FE" w14:textId="0B732846" w:rsidR="00CA183A" w:rsidRDefault="005C72B3" w:rsidP="00213DDE">
      <w:pPr>
        <w:pStyle w:val="Footer"/>
        <w:tabs>
          <w:tab w:val="clear" w:pos="4320"/>
          <w:tab w:val="clear" w:pos="8640"/>
        </w:tabs>
        <w:spacing w:line="360" w:lineRule="auto"/>
        <w:rPr>
          <w:b/>
          <w:bCs/>
        </w:rPr>
      </w:pPr>
      <w:r>
        <w:rPr>
          <w:b/>
          <w:bCs/>
        </w:rPr>
        <w:t xml:space="preserve">Opdracht: </w:t>
      </w:r>
      <w:r w:rsidR="0004314B">
        <w:rPr>
          <w:b/>
          <w:bCs/>
        </w:rPr>
        <w:tab/>
      </w:r>
      <w:r w:rsidR="0004314B">
        <w:rPr>
          <w:b/>
          <w:bCs/>
        </w:rPr>
        <w:tab/>
      </w:r>
      <w:r w:rsidR="0004314B">
        <w:rPr>
          <w:b/>
          <w:bCs/>
        </w:rPr>
        <w:tab/>
      </w:r>
      <w:r w:rsidR="0004314B">
        <w:rPr>
          <w:b/>
          <w:bCs/>
        </w:rPr>
        <w:tab/>
      </w:r>
      <w:r w:rsidR="00A9096E">
        <w:rPr>
          <w:b/>
          <w:bCs/>
        </w:rPr>
        <w:t>Literatuurverslag</w:t>
      </w:r>
      <w:r w:rsidR="00513594">
        <w:rPr>
          <w:b/>
          <w:bCs/>
        </w:rPr>
        <w:t xml:space="preserve"> </w:t>
      </w:r>
    </w:p>
    <w:p w14:paraId="317179F3" w14:textId="51B56665" w:rsidR="00CA183A" w:rsidRPr="006B379A" w:rsidRDefault="00CA183A" w:rsidP="00213DDE">
      <w:pPr>
        <w:pStyle w:val="Footer"/>
        <w:tabs>
          <w:tab w:val="clear" w:pos="4320"/>
          <w:tab w:val="clear" w:pos="8640"/>
        </w:tabs>
        <w:spacing w:line="360" w:lineRule="auto"/>
        <w:rPr>
          <w:b/>
          <w:bCs/>
          <w:i/>
        </w:rPr>
      </w:pPr>
      <w:r>
        <w:rPr>
          <w:b/>
          <w:bCs/>
        </w:rPr>
        <w:t>Versie:</w:t>
      </w:r>
      <w:r w:rsidR="0004314B">
        <w:rPr>
          <w:b/>
          <w:bCs/>
        </w:rPr>
        <w:tab/>
      </w:r>
      <w:r>
        <w:rPr>
          <w:b/>
          <w:bCs/>
        </w:rPr>
        <w:t xml:space="preserve"> </w:t>
      </w:r>
      <w:r w:rsidR="0004314B">
        <w:rPr>
          <w:b/>
          <w:bCs/>
        </w:rPr>
        <w:tab/>
      </w:r>
      <w:r w:rsidR="0004314B">
        <w:rPr>
          <w:b/>
          <w:bCs/>
        </w:rPr>
        <w:tab/>
      </w:r>
      <w:r w:rsidR="0004314B">
        <w:rPr>
          <w:b/>
          <w:bCs/>
        </w:rPr>
        <w:tab/>
        <w:t>Eindversie</w:t>
      </w:r>
      <w:r w:rsidR="00AF6C5C">
        <w:rPr>
          <w:b/>
          <w:bCs/>
        </w:rPr>
        <w:t xml:space="preserve"> herkansing</w:t>
      </w:r>
      <w:bookmarkStart w:id="0" w:name="_GoBack"/>
      <w:bookmarkEnd w:id="0"/>
    </w:p>
    <w:p w14:paraId="69602D5A" w14:textId="5BDCB888" w:rsidR="00213DDE" w:rsidRDefault="00213DDE" w:rsidP="00213DDE">
      <w:pPr>
        <w:pStyle w:val="Footer"/>
        <w:tabs>
          <w:tab w:val="clear" w:pos="4320"/>
          <w:tab w:val="clear" w:pos="8640"/>
        </w:tabs>
        <w:spacing w:line="360" w:lineRule="auto"/>
        <w:rPr>
          <w:b/>
          <w:bCs/>
        </w:rPr>
      </w:pPr>
      <w:proofErr w:type="spellStart"/>
      <w:r>
        <w:rPr>
          <w:b/>
          <w:bCs/>
        </w:rPr>
        <w:t>O</w:t>
      </w:r>
      <w:r w:rsidR="002C05AD">
        <w:rPr>
          <w:b/>
          <w:bCs/>
        </w:rPr>
        <w:t>pdrachtspecifieke</w:t>
      </w:r>
      <w:proofErr w:type="spellEnd"/>
      <w:r w:rsidR="002C05AD">
        <w:rPr>
          <w:b/>
          <w:bCs/>
        </w:rPr>
        <w:t xml:space="preserve"> inlevereis: </w:t>
      </w:r>
      <w:r w:rsidR="0004314B">
        <w:rPr>
          <w:b/>
          <w:bCs/>
        </w:rPr>
        <w:tab/>
      </w:r>
      <w:r w:rsidR="005A6127">
        <w:rPr>
          <w:b/>
          <w:bCs/>
        </w:rPr>
        <w:t>maximaal 1500 woorden</w:t>
      </w:r>
    </w:p>
    <w:p w14:paraId="29B8C561" w14:textId="77777777" w:rsidR="00CA183A" w:rsidRDefault="00CA183A" w:rsidP="00213DDE">
      <w:pPr>
        <w:pStyle w:val="Footer"/>
        <w:tabs>
          <w:tab w:val="clear" w:pos="4320"/>
          <w:tab w:val="clear" w:pos="8640"/>
        </w:tabs>
        <w:spacing w:line="360" w:lineRule="auto"/>
        <w:rPr>
          <w:b/>
          <w:bCs/>
        </w:rPr>
      </w:pPr>
    </w:p>
    <w:p w14:paraId="3078D6C8" w14:textId="77777777" w:rsidR="00CA183A" w:rsidRDefault="00CA183A" w:rsidP="00213DDE">
      <w:pPr>
        <w:pStyle w:val="Footer"/>
        <w:tabs>
          <w:tab w:val="clear" w:pos="4320"/>
          <w:tab w:val="clear" w:pos="8640"/>
        </w:tabs>
        <w:spacing w:line="360" w:lineRule="auto"/>
        <w:rPr>
          <w:b/>
          <w:bCs/>
        </w:rPr>
      </w:pPr>
    </w:p>
    <w:p w14:paraId="26D48781" w14:textId="77777777" w:rsidR="00CA183A" w:rsidRDefault="00CA183A" w:rsidP="00213DDE">
      <w:pPr>
        <w:pStyle w:val="Footer"/>
        <w:tabs>
          <w:tab w:val="clear" w:pos="4320"/>
          <w:tab w:val="clear" w:pos="8640"/>
        </w:tabs>
        <w:spacing w:line="360" w:lineRule="auto"/>
        <w:rPr>
          <w:b/>
          <w:bCs/>
        </w:rPr>
      </w:pPr>
    </w:p>
    <w:p w14:paraId="425F3954" w14:textId="0E3EC4FF" w:rsidR="00284793" w:rsidRPr="00AF6C5C" w:rsidRDefault="00284793" w:rsidP="00213DDE">
      <w:pPr>
        <w:pStyle w:val="Footer"/>
        <w:tabs>
          <w:tab w:val="clear" w:pos="4320"/>
          <w:tab w:val="clear" w:pos="8640"/>
        </w:tabs>
        <w:spacing w:line="360" w:lineRule="auto"/>
        <w:rPr>
          <w:b/>
          <w:bCs/>
        </w:rPr>
      </w:pPr>
      <w:r w:rsidRPr="00AF6C5C">
        <w:rPr>
          <w:b/>
          <w:bCs/>
        </w:rPr>
        <w:t>Naam student:</w:t>
      </w:r>
      <w:r w:rsidR="005A6127" w:rsidRPr="00AF6C5C">
        <w:rPr>
          <w:b/>
          <w:bCs/>
        </w:rPr>
        <w:tab/>
      </w:r>
      <w:r w:rsidR="005A6127" w:rsidRPr="00AF6C5C">
        <w:rPr>
          <w:b/>
          <w:bCs/>
        </w:rPr>
        <w:tab/>
      </w:r>
      <w:r w:rsidR="0004314B" w:rsidRPr="00AF6C5C">
        <w:rPr>
          <w:b/>
          <w:bCs/>
        </w:rPr>
        <w:tab/>
      </w:r>
    </w:p>
    <w:p w14:paraId="5A2720B5" w14:textId="191816C6" w:rsidR="00284793" w:rsidRDefault="00A9096E" w:rsidP="00213DDE">
      <w:pPr>
        <w:pStyle w:val="Footer"/>
        <w:tabs>
          <w:tab w:val="clear" w:pos="4320"/>
          <w:tab w:val="clear" w:pos="8640"/>
        </w:tabs>
        <w:spacing w:line="360" w:lineRule="auto"/>
        <w:rPr>
          <w:b/>
          <w:bCs/>
        </w:rPr>
      </w:pPr>
      <w:r>
        <w:rPr>
          <w:b/>
          <w:bCs/>
        </w:rPr>
        <w:t>student</w:t>
      </w:r>
      <w:r w:rsidR="00284793">
        <w:rPr>
          <w:b/>
          <w:bCs/>
        </w:rPr>
        <w:t>nummer:</w:t>
      </w:r>
      <w:r w:rsidR="005A6127">
        <w:rPr>
          <w:b/>
          <w:bCs/>
        </w:rPr>
        <w:tab/>
      </w:r>
      <w:r w:rsidR="005A6127">
        <w:rPr>
          <w:b/>
          <w:bCs/>
        </w:rPr>
        <w:tab/>
      </w:r>
      <w:r w:rsidR="0004314B">
        <w:rPr>
          <w:b/>
          <w:bCs/>
        </w:rPr>
        <w:tab/>
      </w:r>
    </w:p>
    <w:p w14:paraId="2A1EADC0" w14:textId="4C2E5CE1" w:rsidR="00284793" w:rsidRDefault="00284793" w:rsidP="00213DDE">
      <w:pPr>
        <w:pStyle w:val="Footer"/>
        <w:tabs>
          <w:tab w:val="clear" w:pos="4320"/>
          <w:tab w:val="clear" w:pos="8640"/>
        </w:tabs>
        <w:spacing w:line="360" w:lineRule="auto"/>
        <w:rPr>
          <w:b/>
          <w:bCs/>
        </w:rPr>
      </w:pPr>
      <w:r>
        <w:rPr>
          <w:b/>
          <w:bCs/>
        </w:rPr>
        <w:t>ABV groep:</w:t>
      </w:r>
      <w:r w:rsidR="005A6127">
        <w:rPr>
          <w:b/>
          <w:bCs/>
        </w:rPr>
        <w:tab/>
      </w:r>
      <w:r w:rsidR="005A6127">
        <w:rPr>
          <w:b/>
          <w:bCs/>
        </w:rPr>
        <w:tab/>
      </w:r>
      <w:r w:rsidR="005A6127">
        <w:rPr>
          <w:b/>
          <w:bCs/>
        </w:rPr>
        <w:tab/>
      </w:r>
      <w:r w:rsidR="0004314B">
        <w:rPr>
          <w:b/>
          <w:bCs/>
        </w:rPr>
        <w:tab/>
      </w:r>
    </w:p>
    <w:p w14:paraId="75FC6B19" w14:textId="56B65157" w:rsidR="00284793" w:rsidRDefault="00284793" w:rsidP="00213DDE">
      <w:pPr>
        <w:pStyle w:val="Footer"/>
        <w:tabs>
          <w:tab w:val="clear" w:pos="4320"/>
          <w:tab w:val="clear" w:pos="8640"/>
        </w:tabs>
        <w:spacing w:line="360" w:lineRule="auto"/>
        <w:rPr>
          <w:b/>
          <w:bCs/>
        </w:rPr>
      </w:pPr>
      <w:r>
        <w:rPr>
          <w:b/>
          <w:bCs/>
        </w:rPr>
        <w:t>Naam docent:</w:t>
      </w:r>
      <w:r w:rsidR="005A6127">
        <w:rPr>
          <w:b/>
          <w:bCs/>
        </w:rPr>
        <w:tab/>
      </w:r>
      <w:r w:rsidR="005A6127">
        <w:rPr>
          <w:b/>
          <w:bCs/>
        </w:rPr>
        <w:tab/>
      </w:r>
      <w:r w:rsidR="0004314B">
        <w:rPr>
          <w:b/>
          <w:bCs/>
        </w:rPr>
        <w:tab/>
      </w:r>
      <w:r w:rsidR="005A6127">
        <w:rPr>
          <w:b/>
          <w:bCs/>
        </w:rPr>
        <w:t>Janneke van der Laan</w:t>
      </w:r>
    </w:p>
    <w:p w14:paraId="6FA5A1CE" w14:textId="77777777" w:rsidR="00284793" w:rsidRDefault="00284793" w:rsidP="00213DDE">
      <w:pPr>
        <w:pStyle w:val="Footer"/>
        <w:tabs>
          <w:tab w:val="clear" w:pos="4320"/>
          <w:tab w:val="clear" w:pos="8640"/>
        </w:tabs>
        <w:spacing w:line="360" w:lineRule="auto"/>
        <w:rPr>
          <w:b/>
          <w:bCs/>
        </w:rPr>
      </w:pPr>
    </w:p>
    <w:p w14:paraId="403D4243" w14:textId="77777777" w:rsidR="00284793" w:rsidRDefault="00284793" w:rsidP="00213DDE">
      <w:pPr>
        <w:pStyle w:val="Footer"/>
        <w:tabs>
          <w:tab w:val="clear" w:pos="4320"/>
          <w:tab w:val="clear" w:pos="8640"/>
        </w:tabs>
        <w:spacing w:line="360" w:lineRule="auto"/>
        <w:rPr>
          <w:b/>
          <w:bCs/>
        </w:rPr>
      </w:pPr>
    </w:p>
    <w:p w14:paraId="0923E9DF" w14:textId="77777777" w:rsidR="00284793" w:rsidRDefault="00284793" w:rsidP="00213DDE">
      <w:pPr>
        <w:pStyle w:val="Footer"/>
        <w:tabs>
          <w:tab w:val="clear" w:pos="4320"/>
          <w:tab w:val="clear" w:pos="8640"/>
        </w:tabs>
        <w:spacing w:line="360" w:lineRule="auto"/>
        <w:rPr>
          <w:b/>
          <w:bCs/>
        </w:rPr>
      </w:pPr>
    </w:p>
    <w:p w14:paraId="41CFC835" w14:textId="77777777" w:rsidR="00284793" w:rsidRDefault="00284793" w:rsidP="00213DDE">
      <w:pPr>
        <w:pStyle w:val="Footer"/>
        <w:tabs>
          <w:tab w:val="clear" w:pos="4320"/>
          <w:tab w:val="clear" w:pos="8640"/>
        </w:tabs>
        <w:spacing w:line="360" w:lineRule="auto"/>
        <w:rPr>
          <w:b/>
          <w:bCs/>
        </w:rPr>
      </w:pPr>
    </w:p>
    <w:p w14:paraId="5B407BEF" w14:textId="77777777" w:rsidR="00284793" w:rsidRDefault="00284793" w:rsidP="00213DDE">
      <w:pPr>
        <w:pStyle w:val="Footer"/>
        <w:tabs>
          <w:tab w:val="clear" w:pos="4320"/>
          <w:tab w:val="clear" w:pos="8640"/>
        </w:tabs>
        <w:spacing w:line="360" w:lineRule="auto"/>
        <w:rPr>
          <w:b/>
          <w:bCs/>
        </w:rPr>
      </w:pPr>
    </w:p>
    <w:p w14:paraId="53DF6221" w14:textId="77777777" w:rsidR="00284793" w:rsidRDefault="00284793" w:rsidP="00213DDE">
      <w:pPr>
        <w:pStyle w:val="Footer"/>
        <w:tabs>
          <w:tab w:val="clear" w:pos="4320"/>
          <w:tab w:val="clear" w:pos="8640"/>
        </w:tabs>
        <w:spacing w:line="360" w:lineRule="auto"/>
        <w:rPr>
          <w:b/>
          <w:bCs/>
        </w:rPr>
      </w:pPr>
    </w:p>
    <w:p w14:paraId="3BC471D1" w14:textId="77777777" w:rsidR="00284793" w:rsidRDefault="00284793" w:rsidP="00213DDE">
      <w:pPr>
        <w:pStyle w:val="Footer"/>
        <w:tabs>
          <w:tab w:val="clear" w:pos="4320"/>
          <w:tab w:val="clear" w:pos="8640"/>
        </w:tabs>
        <w:spacing w:line="360" w:lineRule="auto"/>
        <w:rPr>
          <w:b/>
          <w:bCs/>
        </w:rPr>
      </w:pPr>
    </w:p>
    <w:p w14:paraId="7A4F32FE" w14:textId="77777777" w:rsidR="00284793" w:rsidRDefault="00284793" w:rsidP="00213DDE">
      <w:pPr>
        <w:pStyle w:val="Footer"/>
        <w:tabs>
          <w:tab w:val="clear" w:pos="4320"/>
          <w:tab w:val="clear" w:pos="8640"/>
        </w:tabs>
        <w:spacing w:line="360" w:lineRule="auto"/>
        <w:rPr>
          <w:b/>
          <w:bCs/>
        </w:rPr>
      </w:pPr>
    </w:p>
    <w:p w14:paraId="4B6432D5" w14:textId="25ED6270" w:rsidR="00284793" w:rsidRDefault="00284793" w:rsidP="00213DDE">
      <w:pPr>
        <w:pStyle w:val="Footer"/>
        <w:tabs>
          <w:tab w:val="clear" w:pos="4320"/>
          <w:tab w:val="clear" w:pos="8640"/>
        </w:tabs>
        <w:spacing w:line="360" w:lineRule="auto"/>
        <w:rPr>
          <w:b/>
          <w:bCs/>
        </w:rPr>
      </w:pPr>
      <w:r>
        <w:rPr>
          <w:b/>
          <w:bCs/>
        </w:rPr>
        <w:t xml:space="preserve">Opdracht, versie: </w:t>
      </w:r>
      <w:r w:rsidR="00A9096E">
        <w:rPr>
          <w:b/>
          <w:bCs/>
        </w:rPr>
        <w:t>literatuurverslag</w:t>
      </w:r>
      <w:r>
        <w:rPr>
          <w:b/>
          <w:bCs/>
        </w:rPr>
        <w:t xml:space="preserve">, </w:t>
      </w:r>
      <w:r w:rsidR="005A6127">
        <w:rPr>
          <w:b/>
          <w:bCs/>
        </w:rPr>
        <w:t>eindversie</w:t>
      </w:r>
    </w:p>
    <w:p w14:paraId="5DFEF942" w14:textId="2B5B5F95" w:rsidR="00284793" w:rsidRDefault="00284793" w:rsidP="00213DDE">
      <w:pPr>
        <w:pStyle w:val="Footer"/>
        <w:tabs>
          <w:tab w:val="clear" w:pos="4320"/>
          <w:tab w:val="clear" w:pos="8640"/>
        </w:tabs>
        <w:spacing w:line="360" w:lineRule="auto"/>
        <w:rPr>
          <w:b/>
          <w:bCs/>
        </w:rPr>
      </w:pPr>
      <w:r>
        <w:rPr>
          <w:b/>
          <w:bCs/>
        </w:rPr>
        <w:t>Inleverdatum:</w:t>
      </w:r>
      <w:r w:rsidR="005A6127">
        <w:rPr>
          <w:b/>
          <w:bCs/>
        </w:rPr>
        <w:tab/>
      </w:r>
      <w:r w:rsidR="005A6127">
        <w:rPr>
          <w:b/>
          <w:bCs/>
        </w:rPr>
        <w:tab/>
      </w:r>
      <w:r w:rsidR="0004314B">
        <w:rPr>
          <w:b/>
          <w:bCs/>
        </w:rPr>
        <w:tab/>
      </w:r>
      <w:r w:rsidR="005A6127">
        <w:rPr>
          <w:b/>
          <w:bCs/>
        </w:rPr>
        <w:t>15-01-14</w:t>
      </w:r>
    </w:p>
    <w:p w14:paraId="19AD37B0" w14:textId="6B6E9CF6" w:rsidR="00284793" w:rsidRDefault="00284793" w:rsidP="00213DDE">
      <w:pPr>
        <w:pStyle w:val="Footer"/>
        <w:tabs>
          <w:tab w:val="clear" w:pos="4320"/>
          <w:tab w:val="clear" w:pos="8640"/>
        </w:tabs>
        <w:spacing w:line="360" w:lineRule="auto"/>
        <w:rPr>
          <w:b/>
          <w:bCs/>
        </w:rPr>
      </w:pPr>
      <w:r>
        <w:rPr>
          <w:b/>
          <w:bCs/>
        </w:rPr>
        <w:t>Aantal woorden:</w:t>
      </w:r>
      <w:r w:rsidR="005A6127">
        <w:rPr>
          <w:b/>
          <w:bCs/>
        </w:rPr>
        <w:tab/>
      </w:r>
      <w:r w:rsidR="005A6127">
        <w:rPr>
          <w:b/>
          <w:bCs/>
        </w:rPr>
        <w:tab/>
      </w:r>
      <w:r w:rsidR="0004314B">
        <w:rPr>
          <w:b/>
          <w:bCs/>
        </w:rPr>
        <w:tab/>
      </w:r>
      <w:r w:rsidR="00922663">
        <w:rPr>
          <w:b/>
          <w:bCs/>
        </w:rPr>
        <w:t>944</w:t>
      </w:r>
    </w:p>
    <w:p w14:paraId="253E2532" w14:textId="77777777" w:rsidR="00284793" w:rsidRDefault="00284793" w:rsidP="00213DDE">
      <w:pPr>
        <w:spacing w:line="360" w:lineRule="auto"/>
        <w:rPr>
          <w:szCs w:val="24"/>
        </w:rPr>
      </w:pPr>
    </w:p>
    <w:p w14:paraId="5C25A2DD" w14:textId="55325591" w:rsidR="00284793" w:rsidRDefault="00E80CE7" w:rsidP="00213DDE">
      <w:pPr>
        <w:spacing w:line="360" w:lineRule="auto"/>
        <w:rPr>
          <w:b/>
          <w:szCs w:val="24"/>
        </w:rPr>
      </w:pPr>
      <w:r w:rsidRPr="00E7246C">
        <w:rPr>
          <w:noProof/>
          <w:szCs w:val="24"/>
          <w:lang w:val="en-US"/>
        </w:rPr>
        <w:lastRenderedPageBreak/>
        <mc:AlternateContent>
          <mc:Choice Requires="wps">
            <w:drawing>
              <wp:anchor distT="4294967295" distB="4294967295" distL="114300" distR="114300" simplePos="0" relativeHeight="251656704" behindDoc="0" locked="0" layoutInCell="1" allowOverlap="1" wp14:anchorId="34D400CA" wp14:editId="6EE152CC">
                <wp:simplePos x="0" y="0"/>
                <wp:positionH relativeFrom="column">
                  <wp:posOffset>0</wp:posOffset>
                </wp:positionH>
                <wp:positionV relativeFrom="paragraph">
                  <wp:posOffset>102869</wp:posOffset>
                </wp:positionV>
                <wp:extent cx="5829935" cy="0"/>
                <wp:effectExtent l="0" t="0" r="3746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7D259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1pt" to="459.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"/>
            </w:pict>
          </mc:Fallback>
        </mc:AlternateContent>
      </w:r>
    </w:p>
    <w:p w14:paraId="5D3E6F06" w14:textId="628E1689" w:rsidR="0001659F" w:rsidRDefault="0001659F" w:rsidP="0001659F">
      <w:pPr>
        <w:pStyle w:val="Footer"/>
        <w:tabs>
          <w:tab w:val="clear" w:pos="4320"/>
          <w:tab w:val="clear" w:pos="8640"/>
        </w:tabs>
        <w:spacing w:line="360" w:lineRule="auto"/>
        <w:rPr>
          <w:b/>
          <w:bCs/>
        </w:rPr>
      </w:pPr>
      <w:r>
        <w:rPr>
          <w:b/>
          <w:bCs/>
        </w:rPr>
        <w:t>Hippocampus speelt een significant</w:t>
      </w:r>
      <w:r w:rsidR="007A2BFC">
        <w:rPr>
          <w:b/>
          <w:bCs/>
        </w:rPr>
        <w:t>e rol bij accurate spatië</w:t>
      </w:r>
      <w:r>
        <w:rPr>
          <w:b/>
          <w:bCs/>
        </w:rPr>
        <w:t>le navigatie, de caudate nucleus bij non-spati</w:t>
      </w:r>
      <w:r w:rsidR="007A2BFC">
        <w:rPr>
          <w:b/>
          <w:bCs/>
        </w:rPr>
        <w:t>ë</w:t>
      </w:r>
      <w:r>
        <w:rPr>
          <w:b/>
          <w:bCs/>
        </w:rPr>
        <w:t>le navigatie</w:t>
      </w:r>
    </w:p>
    <w:p w14:paraId="3F3626E0" w14:textId="77777777" w:rsidR="0001659F" w:rsidRDefault="0001659F" w:rsidP="005A6127">
      <w:pPr>
        <w:spacing w:line="360" w:lineRule="auto"/>
        <w:rPr>
          <w:b/>
          <w:szCs w:val="24"/>
        </w:rPr>
      </w:pPr>
    </w:p>
    <w:p w14:paraId="510A7969" w14:textId="12042E96" w:rsidR="00284793" w:rsidRDefault="005A6127" w:rsidP="005A6127">
      <w:pPr>
        <w:spacing w:line="360" w:lineRule="auto"/>
        <w:rPr>
          <w:b/>
          <w:szCs w:val="24"/>
        </w:rPr>
      </w:pPr>
      <w:r>
        <w:rPr>
          <w:b/>
          <w:szCs w:val="24"/>
        </w:rPr>
        <w:t>Inleiding</w:t>
      </w:r>
    </w:p>
    <w:p w14:paraId="1A17485D" w14:textId="11DC7FDE" w:rsidR="005A6127" w:rsidRDefault="005A6127" w:rsidP="005A6127">
      <w:pPr>
        <w:spacing w:line="360" w:lineRule="auto"/>
      </w:pPr>
      <w:r>
        <w:t>Navigatie en de bijbehorende technieken staan, gezien de grote frequentie verplaatsingen die men dagelijks maakt, zonder meer in de belangstelling van de wetenschap. Twee van deze technieken zijn respectievelijk spatieel en non-</w:t>
      </w:r>
      <w:proofErr w:type="spellStart"/>
      <w:r>
        <w:t>spatieel</w:t>
      </w:r>
      <w:proofErr w:type="spellEnd"/>
      <w:r>
        <w:t xml:space="preserve"> navigeren (</w:t>
      </w:r>
      <w:proofErr w:type="spellStart"/>
      <w:r>
        <w:t>Berthoz</w:t>
      </w:r>
      <w:proofErr w:type="spellEnd"/>
      <w:r>
        <w:t>, 2001). Spatieel navigeren maakt gebruik van een plattegrond in het brein (</w:t>
      </w:r>
      <w:proofErr w:type="spellStart"/>
      <w:r>
        <w:t>congitive</w:t>
      </w:r>
      <w:proofErr w:type="spellEnd"/>
      <w:r>
        <w:t xml:space="preserve"> map) met op die plattegrond kenmerkende omgevingsobjecten (</w:t>
      </w:r>
      <w:proofErr w:type="spellStart"/>
      <w:r>
        <w:t>landmarks</w:t>
      </w:r>
      <w:proofErr w:type="spellEnd"/>
      <w:r>
        <w:t>). Wayfinding is een synoniem voor spatieel navigeren.</w:t>
      </w:r>
      <w:r w:rsidR="007A2BFC">
        <w:t xml:space="preserve"> De tweede methode is non-spatië</w:t>
      </w:r>
      <w:r>
        <w:t>le navigatie, waarvan de synoniem route-</w:t>
      </w:r>
      <w:proofErr w:type="spellStart"/>
      <w:r>
        <w:t>following</w:t>
      </w:r>
      <w:proofErr w:type="spellEnd"/>
      <w:r>
        <w:t xml:space="preserve"> is. Deze techniek maakt onder andere gebruik van de afstand tot losstaande omgevingskenmerken in plaats van de verhouding die verschillende </w:t>
      </w:r>
      <w:proofErr w:type="spellStart"/>
      <w:r>
        <w:t>landmarks</w:t>
      </w:r>
      <w:proofErr w:type="spellEnd"/>
      <w:r>
        <w:t xml:space="preserve"> tot elkaar hebben </w:t>
      </w:r>
      <w:r w:rsidRPr="00380B13">
        <w:t>(</w:t>
      </w:r>
      <w:proofErr w:type="spellStart"/>
      <w:r w:rsidRPr="00380B13">
        <w:t>Hartley</w:t>
      </w:r>
      <w:proofErr w:type="spellEnd"/>
      <w:r w:rsidRPr="00380B13">
        <w:t xml:space="preserve"> </w:t>
      </w:r>
      <w:r w:rsidRPr="00380B13">
        <w:rPr>
          <w:i/>
        </w:rPr>
        <w:t>et al.</w:t>
      </w:r>
      <w:r w:rsidRPr="00380B13">
        <w:t xml:space="preserve">, 2003, </w:t>
      </w:r>
      <w:proofErr w:type="spellStart"/>
      <w:r w:rsidRPr="00380B13">
        <w:t>Iaria</w:t>
      </w:r>
      <w:proofErr w:type="spellEnd"/>
      <w:r w:rsidRPr="00380B13">
        <w:t xml:space="preserve"> </w:t>
      </w:r>
      <w:r w:rsidRPr="00380B13">
        <w:rPr>
          <w:i/>
        </w:rPr>
        <w:t>et al.</w:t>
      </w:r>
      <w:r w:rsidRPr="00380B13">
        <w:t>, 2003)</w:t>
      </w:r>
      <w:r>
        <w:t xml:space="preserve">. </w:t>
      </w:r>
    </w:p>
    <w:p w14:paraId="0A3FD019" w14:textId="77777777" w:rsidR="005A6127" w:rsidRDefault="005A6127" w:rsidP="005A6127">
      <w:pPr>
        <w:spacing w:line="360" w:lineRule="auto"/>
      </w:pPr>
      <w:r w:rsidRPr="00E75AA2">
        <w:t xml:space="preserve">In eerder onderzoek is gebleken dat bij ratten respectievelijk de hippocampus en het </w:t>
      </w:r>
      <w:proofErr w:type="spellStart"/>
      <w:r w:rsidRPr="00E75AA2">
        <w:t>striatum</w:t>
      </w:r>
      <w:proofErr w:type="spellEnd"/>
      <w:r w:rsidRPr="00E75AA2">
        <w:t xml:space="preserve">, waar de </w:t>
      </w:r>
      <w:proofErr w:type="spellStart"/>
      <w:r w:rsidRPr="00E75AA2">
        <w:t>caudate</w:t>
      </w:r>
      <w:proofErr w:type="spellEnd"/>
      <w:r w:rsidRPr="00E75AA2">
        <w:t xml:space="preserve"> nucleus en het </w:t>
      </w:r>
      <w:proofErr w:type="spellStart"/>
      <w:r w:rsidRPr="00E75AA2">
        <w:t>putamen</w:t>
      </w:r>
      <w:proofErr w:type="spellEnd"/>
      <w:r w:rsidRPr="00E75AA2">
        <w:t xml:space="preserve"> onderdeel van zijn, met name belangrijk zijn bij respectievelijk spatieel en non-</w:t>
      </w:r>
      <w:proofErr w:type="spellStart"/>
      <w:r w:rsidRPr="00E75AA2">
        <w:t>spatieel</w:t>
      </w:r>
      <w:proofErr w:type="spellEnd"/>
      <w:r w:rsidRPr="00E75AA2">
        <w:t xml:space="preserve"> navigeren</w:t>
      </w:r>
      <w:r>
        <w:t xml:space="preserve"> (</w:t>
      </w:r>
      <w:proofErr w:type="spellStart"/>
      <w:r>
        <w:t>O’Keefe</w:t>
      </w:r>
      <w:proofErr w:type="spellEnd"/>
      <w:r>
        <w:t xml:space="preserve"> </w:t>
      </w:r>
      <w:proofErr w:type="spellStart"/>
      <w:r>
        <w:t>and</w:t>
      </w:r>
      <w:proofErr w:type="spellEnd"/>
      <w:r>
        <w:t xml:space="preserve"> </w:t>
      </w:r>
      <w:proofErr w:type="spellStart"/>
      <w:r>
        <w:t>Nadel</w:t>
      </w:r>
      <w:proofErr w:type="spellEnd"/>
      <w:r>
        <w:t xml:space="preserve">, 1978; </w:t>
      </w:r>
      <w:proofErr w:type="spellStart"/>
      <w:r>
        <w:t>McDonald</w:t>
      </w:r>
      <w:proofErr w:type="spellEnd"/>
      <w:r>
        <w:t xml:space="preserve"> </w:t>
      </w:r>
      <w:proofErr w:type="spellStart"/>
      <w:r>
        <w:t>and</w:t>
      </w:r>
      <w:proofErr w:type="spellEnd"/>
      <w:r>
        <w:t xml:space="preserve"> White, 1994, 1995; </w:t>
      </w:r>
      <w:proofErr w:type="spellStart"/>
      <w:r>
        <w:t>Packard</w:t>
      </w:r>
      <w:proofErr w:type="spellEnd"/>
      <w:r>
        <w:t xml:space="preserve"> </w:t>
      </w:r>
      <w:proofErr w:type="spellStart"/>
      <w:r>
        <w:t>and</w:t>
      </w:r>
      <w:proofErr w:type="spellEnd"/>
      <w:r>
        <w:t xml:space="preserve"> </w:t>
      </w:r>
      <w:proofErr w:type="spellStart"/>
      <w:r>
        <w:t>McGaugh</w:t>
      </w:r>
      <w:proofErr w:type="spellEnd"/>
      <w:r>
        <w:t xml:space="preserve">, 1996; White </w:t>
      </w:r>
      <w:proofErr w:type="spellStart"/>
      <w:r>
        <w:t>and</w:t>
      </w:r>
      <w:proofErr w:type="spellEnd"/>
      <w:r>
        <w:t xml:space="preserve"> </w:t>
      </w:r>
      <w:proofErr w:type="spellStart"/>
      <w:r>
        <w:t>McDonald</w:t>
      </w:r>
      <w:proofErr w:type="spellEnd"/>
      <w:r>
        <w:t xml:space="preserve">, 2002). De neurale activiteit bij het gebruiken van deze twee verschillende methodes onder de mensen is </w:t>
      </w:r>
      <w:r w:rsidRPr="00E75AA2">
        <w:t>echter</w:t>
      </w:r>
      <w:r>
        <w:t xml:space="preserve"> nog niet onderzocht. In dit onderzoek wordt gekeken naar zowel de activiteit van de hippocampus als van de caudate nucleus bij beide navigatietechnieken. Ook wordt gekeken naar de samenhang tussen de activiteiten in beide hersengebieden en de mate van accuraatheid in het navigeren. </w:t>
      </w:r>
    </w:p>
    <w:p w14:paraId="1FFFC8F6" w14:textId="77777777" w:rsidR="005A6127" w:rsidRDefault="005A6127" w:rsidP="005A6127">
      <w:pPr>
        <w:spacing w:line="360" w:lineRule="auto"/>
        <w:rPr>
          <w:szCs w:val="24"/>
        </w:rPr>
      </w:pPr>
    </w:p>
    <w:p w14:paraId="1B7E3638" w14:textId="77777777" w:rsidR="0001659F" w:rsidRDefault="0001659F" w:rsidP="005A6127">
      <w:pPr>
        <w:spacing w:line="360" w:lineRule="auto"/>
        <w:rPr>
          <w:b/>
        </w:rPr>
      </w:pPr>
    </w:p>
    <w:p w14:paraId="53F2C9D3" w14:textId="77777777" w:rsidR="0001659F" w:rsidRDefault="0001659F" w:rsidP="005A6127">
      <w:pPr>
        <w:spacing w:line="360" w:lineRule="auto"/>
        <w:rPr>
          <w:b/>
        </w:rPr>
      </w:pPr>
    </w:p>
    <w:p w14:paraId="2435886F" w14:textId="77777777" w:rsidR="0001659F" w:rsidRDefault="0001659F" w:rsidP="005A6127">
      <w:pPr>
        <w:spacing w:line="360" w:lineRule="auto"/>
        <w:rPr>
          <w:b/>
        </w:rPr>
      </w:pPr>
    </w:p>
    <w:p w14:paraId="64DAFC8D" w14:textId="77777777" w:rsidR="005A6127" w:rsidRPr="005A6127" w:rsidRDefault="005A6127" w:rsidP="005A6127">
      <w:pPr>
        <w:spacing w:line="360" w:lineRule="auto"/>
        <w:rPr>
          <w:b/>
        </w:rPr>
      </w:pPr>
      <w:r w:rsidRPr="005A6127">
        <w:rPr>
          <w:b/>
        </w:rPr>
        <w:lastRenderedPageBreak/>
        <w:t>Spatieel navigeren en de hippocampus</w:t>
      </w:r>
    </w:p>
    <w:p w14:paraId="401793A6" w14:textId="4C358287" w:rsidR="005A6127" w:rsidRDefault="005A6127" w:rsidP="005A6127">
      <w:pPr>
        <w:spacing w:line="360" w:lineRule="auto"/>
      </w:pPr>
      <w:r>
        <w:t xml:space="preserve">In twee verschillende onderzoeken werd gekeken naar de correlatie tussen spatieel navigeren en de activiteit in de hippocampus. In </w:t>
      </w:r>
      <w:proofErr w:type="spellStart"/>
      <w:r>
        <w:t>Hartley</w:t>
      </w:r>
      <w:proofErr w:type="spellEnd"/>
      <w:r>
        <w:t xml:space="preserve"> </w:t>
      </w:r>
      <w:r>
        <w:rPr>
          <w:i/>
        </w:rPr>
        <w:t>et al.</w:t>
      </w:r>
      <w:r>
        <w:t xml:space="preserve">, (2003) werd gebruik gemaakt van een virtuele wereld. Door gebruik te maken van spatieel navigeren moest men de kortste route nemen van plaats A naar B. Vooraf </w:t>
      </w:r>
      <w:r w:rsidR="007A2BFC">
        <w:t xml:space="preserve">kregen de </w:t>
      </w:r>
      <w:r>
        <w:t xml:space="preserve"> proefpersonen</w:t>
      </w:r>
      <w:r w:rsidR="007A2BFC">
        <w:t xml:space="preserve"> tijd om</w:t>
      </w:r>
      <w:r>
        <w:t xml:space="preserve"> de omgeving </w:t>
      </w:r>
      <w:r w:rsidR="007A2BFC">
        <w:t xml:space="preserve">te </w:t>
      </w:r>
      <w:r>
        <w:t>verkennen. Met behulp van MRI scans werd een verhoogde activiteit in de hippocampus waargenomen.</w:t>
      </w:r>
    </w:p>
    <w:p w14:paraId="63882CC1" w14:textId="33534F58" w:rsidR="005A6127" w:rsidRPr="006F0F42" w:rsidRDefault="005A6127" w:rsidP="005A6127">
      <w:pPr>
        <w:spacing w:line="360" w:lineRule="auto"/>
        <w:rPr>
          <w:color w:val="FF0000"/>
        </w:rPr>
      </w:pPr>
      <w:r>
        <w:t xml:space="preserve">In </w:t>
      </w:r>
      <w:proofErr w:type="spellStart"/>
      <w:r>
        <w:t>Iaria</w:t>
      </w:r>
      <w:proofErr w:type="spellEnd"/>
      <w:r>
        <w:t xml:space="preserve"> </w:t>
      </w:r>
      <w:r>
        <w:rPr>
          <w:i/>
        </w:rPr>
        <w:t>et al.</w:t>
      </w:r>
      <w:r>
        <w:t xml:space="preserve">, (2003) werd gebruik gemaakt van een achtarmig doolhof. In vier van de acht armen lag een object dat gevonden moest worden door die juiste paden in te lopen. De testen werden keer op keer </w:t>
      </w:r>
      <w:r w:rsidR="007A2BFC">
        <w:t>op dezelfde manier</w:t>
      </w:r>
      <w:r>
        <w:t xml:space="preserve"> herhaalt, pas na een aantal keer werden de </w:t>
      </w:r>
      <w:proofErr w:type="spellStart"/>
      <w:r>
        <w:t>landmarks</w:t>
      </w:r>
      <w:proofErr w:type="spellEnd"/>
      <w:r>
        <w:t xml:space="preserve"> weggehaald. Vervolgens bleek d</w:t>
      </w:r>
      <w:r w:rsidR="007A2BFC">
        <w:t>at de mensen die aangaven spatië</w:t>
      </w:r>
      <w:r>
        <w:t xml:space="preserve">le navigatie te hebben gebruikt, significant meer fouten maakten na het verdwijnen van de </w:t>
      </w:r>
      <w:proofErr w:type="spellStart"/>
      <w:r>
        <w:t>landmarks</w:t>
      </w:r>
      <w:proofErr w:type="spellEnd"/>
      <w:r>
        <w:t xml:space="preserve">. Ook hier werd een verhoogde activiteit in de hippocampus waargenomen. Dit in tegenstelling tot een van de bevindingen uit het onderzoek </w:t>
      </w:r>
      <w:proofErr w:type="spellStart"/>
      <w:r>
        <w:t>Hartley</w:t>
      </w:r>
      <w:proofErr w:type="spellEnd"/>
      <w:r>
        <w:t xml:space="preserve"> </w:t>
      </w:r>
      <w:r>
        <w:rPr>
          <w:i/>
        </w:rPr>
        <w:t>et al.</w:t>
      </w:r>
      <w:r>
        <w:t xml:space="preserve">, (2003), waar meer fouten (verminderde accuraatheid) correleerde met een verlaagde activiteit in de hippocampus. Ook de activiteit in de caudate nucleus kwam bij de beide onderzoeken niet overeen. Bij </w:t>
      </w:r>
      <w:proofErr w:type="spellStart"/>
      <w:r>
        <w:t>Iaria</w:t>
      </w:r>
      <w:proofErr w:type="spellEnd"/>
      <w:r>
        <w:t xml:space="preserve"> </w:t>
      </w:r>
      <w:r>
        <w:rPr>
          <w:i/>
        </w:rPr>
        <w:t>et al.</w:t>
      </w:r>
      <w:r>
        <w:t xml:space="preserve">, (2003) werd een verlaagde activiteit gecorreleerd met een verhoogde accuraatheid, terwijl bij </w:t>
      </w:r>
      <w:proofErr w:type="spellStart"/>
      <w:r>
        <w:t>Hartley</w:t>
      </w:r>
      <w:proofErr w:type="spellEnd"/>
      <w:r>
        <w:t xml:space="preserve"> </w:t>
      </w:r>
      <w:r>
        <w:rPr>
          <w:i/>
        </w:rPr>
        <w:t>et al.</w:t>
      </w:r>
      <w:r>
        <w:t>, (2003) het tegenovergestelde werd gevonden.</w:t>
      </w:r>
      <w:r w:rsidR="001B04BC">
        <w:t xml:space="preserve"> </w:t>
      </w:r>
      <w:r w:rsidR="00735105">
        <w:t>Geconcludeerd kan worden dat bij beide onderzoeken de hippocampus een significante rol speelt bij accuraat spatieel navigeren.</w:t>
      </w:r>
    </w:p>
    <w:p w14:paraId="06EA4F82" w14:textId="77777777" w:rsidR="00E8370A" w:rsidRDefault="00E8370A" w:rsidP="00E8370A"/>
    <w:p w14:paraId="10F0F4C1" w14:textId="77777777" w:rsidR="00E8370A" w:rsidRPr="00E8370A" w:rsidRDefault="00E8370A" w:rsidP="00E8370A">
      <w:pPr>
        <w:rPr>
          <w:b/>
        </w:rPr>
      </w:pPr>
      <w:r w:rsidRPr="00E8370A">
        <w:rPr>
          <w:b/>
        </w:rPr>
        <w:t>Non-spatieel navigeren en de caudate nucleus</w:t>
      </w:r>
    </w:p>
    <w:p w14:paraId="1E59C550" w14:textId="3F4F00F6" w:rsidR="007B2621" w:rsidRDefault="00BE5F7E" w:rsidP="007B2621">
      <w:pPr>
        <w:spacing w:line="360" w:lineRule="auto"/>
      </w:pPr>
      <w:r>
        <w:rPr>
          <w:szCs w:val="24"/>
        </w:rPr>
        <w:t>In d</w:t>
      </w:r>
      <w:r w:rsidR="00A72466">
        <w:rPr>
          <w:szCs w:val="24"/>
        </w:rPr>
        <w:t>i</w:t>
      </w:r>
      <w:r>
        <w:rPr>
          <w:szCs w:val="24"/>
        </w:rPr>
        <w:t>ezelfde onderzoeken werd er ook gekeken naar de correlatie tussen non</w:t>
      </w:r>
      <w:r w:rsidR="00A72466">
        <w:rPr>
          <w:szCs w:val="24"/>
        </w:rPr>
        <w:t>-</w:t>
      </w:r>
      <w:r>
        <w:rPr>
          <w:szCs w:val="24"/>
        </w:rPr>
        <w:t xml:space="preserve">spatieel navigeren en </w:t>
      </w:r>
      <w:r w:rsidR="00A72466">
        <w:rPr>
          <w:szCs w:val="24"/>
        </w:rPr>
        <w:t xml:space="preserve">de </w:t>
      </w:r>
      <w:r>
        <w:rPr>
          <w:szCs w:val="24"/>
        </w:rPr>
        <w:t xml:space="preserve">activiteit van de caudate nucleus. Ditmaal moesten de proefpersoon in het onderzoek van </w:t>
      </w:r>
      <w:proofErr w:type="spellStart"/>
      <w:r>
        <w:rPr>
          <w:szCs w:val="24"/>
        </w:rPr>
        <w:t>Hartley</w:t>
      </w:r>
      <w:proofErr w:type="spellEnd"/>
      <w:r>
        <w:rPr>
          <w:szCs w:val="24"/>
        </w:rPr>
        <w:t xml:space="preserve"> </w:t>
      </w:r>
      <w:r>
        <w:rPr>
          <w:i/>
          <w:szCs w:val="24"/>
        </w:rPr>
        <w:t>et al.,</w:t>
      </w:r>
      <w:r>
        <w:rPr>
          <w:szCs w:val="24"/>
        </w:rPr>
        <w:t xml:space="preserve"> (2003) een aangegeven route telkens opnieuw leren, met als doel dat ze de route zouden leren. Vervolgens moesten ze de route zelf zien te vinden. Deze taak simuleert het non</w:t>
      </w:r>
      <w:r w:rsidR="00A72466">
        <w:rPr>
          <w:szCs w:val="24"/>
        </w:rPr>
        <w:t>-</w:t>
      </w:r>
      <w:r>
        <w:rPr>
          <w:szCs w:val="24"/>
        </w:rPr>
        <w:t xml:space="preserve">spatieel navigeren. Met behulp van MRI scans werd ditmaal een verhoogde activiteit van de caudate nucleus waargenomen. </w:t>
      </w:r>
      <w:r>
        <w:rPr>
          <w:szCs w:val="24"/>
        </w:rPr>
        <w:lastRenderedPageBreak/>
        <w:t xml:space="preserve">In het onderzoek van </w:t>
      </w:r>
      <w:proofErr w:type="spellStart"/>
      <w:r>
        <w:rPr>
          <w:szCs w:val="24"/>
        </w:rPr>
        <w:t>Iaria</w:t>
      </w:r>
      <w:proofErr w:type="spellEnd"/>
      <w:r>
        <w:rPr>
          <w:szCs w:val="24"/>
        </w:rPr>
        <w:t xml:space="preserve"> </w:t>
      </w:r>
      <w:r>
        <w:rPr>
          <w:i/>
          <w:szCs w:val="24"/>
        </w:rPr>
        <w:t>et al.,</w:t>
      </w:r>
      <w:r>
        <w:rPr>
          <w:szCs w:val="24"/>
        </w:rPr>
        <w:t xml:space="preserve"> (2003) werd dezelfde proefopstelling gebruikt. Ditmaal bleek dat mensen die hadden aangegeven non</w:t>
      </w:r>
      <w:r w:rsidR="00A72466">
        <w:rPr>
          <w:szCs w:val="24"/>
        </w:rPr>
        <w:t>-</w:t>
      </w:r>
      <w:r>
        <w:rPr>
          <w:szCs w:val="24"/>
        </w:rPr>
        <w:t xml:space="preserve">spatieel navigeren te hebben gebruikt </w:t>
      </w:r>
      <w:r w:rsidR="007B2621">
        <w:rPr>
          <w:szCs w:val="24"/>
        </w:rPr>
        <w:t xml:space="preserve">een verhoogde activiteit hadden in de caudate nucleus, wat dus overeenkomt met de bevindingen van </w:t>
      </w:r>
      <w:proofErr w:type="spellStart"/>
      <w:r w:rsidR="007B2621">
        <w:rPr>
          <w:szCs w:val="24"/>
        </w:rPr>
        <w:t>Hartley</w:t>
      </w:r>
      <w:proofErr w:type="spellEnd"/>
      <w:r w:rsidR="007B2621">
        <w:rPr>
          <w:szCs w:val="24"/>
        </w:rPr>
        <w:t xml:space="preserve"> </w:t>
      </w:r>
      <w:r w:rsidR="007B2621">
        <w:rPr>
          <w:i/>
          <w:szCs w:val="24"/>
        </w:rPr>
        <w:t xml:space="preserve">et al., </w:t>
      </w:r>
      <w:r w:rsidR="007B2621">
        <w:rPr>
          <w:szCs w:val="24"/>
        </w:rPr>
        <w:t xml:space="preserve">(2003).  Bovendien bleek uit beide onderzoeken dat een hogere activiteit van de caudate nucleus overeenkwam met accurater navigeren. </w:t>
      </w:r>
      <w:r w:rsidR="007B2621">
        <w:t>Geconcludeerd kan worden dat bij beide onderzoeken de caudate nucleus een significante rol speelt bij accuraat non</w:t>
      </w:r>
      <w:r w:rsidR="00A72466">
        <w:t>-</w:t>
      </w:r>
      <w:r w:rsidR="007B2621">
        <w:t>spatieel navigeren.</w:t>
      </w:r>
    </w:p>
    <w:p w14:paraId="54E4C3B8" w14:textId="77777777" w:rsidR="00A72466" w:rsidRDefault="00A72466" w:rsidP="007B2621">
      <w:pPr>
        <w:spacing w:line="360" w:lineRule="auto"/>
      </w:pPr>
    </w:p>
    <w:p w14:paraId="513D897F" w14:textId="77777777" w:rsidR="00A72466" w:rsidRDefault="00A72466" w:rsidP="00A72466">
      <w:pPr>
        <w:spacing w:line="360" w:lineRule="auto"/>
        <w:rPr>
          <w:b/>
          <w:szCs w:val="24"/>
        </w:rPr>
      </w:pPr>
      <w:r>
        <w:rPr>
          <w:b/>
          <w:szCs w:val="24"/>
        </w:rPr>
        <w:t>Discussie</w:t>
      </w:r>
    </w:p>
    <w:p w14:paraId="67354854" w14:textId="0F895EE2" w:rsidR="00A72466" w:rsidRPr="007C1BD8" w:rsidRDefault="007C1BD8" w:rsidP="007B2621">
      <w:pPr>
        <w:spacing w:line="360" w:lineRule="auto"/>
      </w:pPr>
      <w:r>
        <w:t xml:space="preserve">Gekeken naar de resultaten van beide onderzoeken kan aannemelijk worden geacht dat bovengemiddelde activiteit van de hippocampus een accuratere </w:t>
      </w:r>
      <w:r w:rsidR="007A2BFC">
        <w:t xml:space="preserve">spatiële </w:t>
      </w:r>
      <w:r>
        <w:t>navigatie tot gevolg heeft. Zodoende speelt de caudate nucleus een grote rol bij non-</w:t>
      </w:r>
      <w:r w:rsidR="007A2BFC" w:rsidRPr="007A2BFC">
        <w:t xml:space="preserve"> </w:t>
      </w:r>
      <w:r w:rsidR="007A2BFC">
        <w:t xml:space="preserve">spatiële </w:t>
      </w:r>
      <w:r>
        <w:t xml:space="preserve">navigatie. Uit </w:t>
      </w:r>
      <w:r w:rsidR="00335F63">
        <w:t>deze</w:t>
      </w:r>
      <w:r>
        <w:t xml:space="preserve"> conclusies kan ook het gevolg worden getrokken dat als de hippocampus bovengemiddeld actief is tijdens een non-</w:t>
      </w:r>
      <w:r w:rsidR="007A2BFC" w:rsidRPr="007A2BFC">
        <w:t xml:space="preserve"> </w:t>
      </w:r>
      <w:r w:rsidR="007A2BFC">
        <w:t xml:space="preserve">spatiële </w:t>
      </w:r>
      <w:r>
        <w:t xml:space="preserve">taak, er significant meer fouten worden gemaakt. Hetzelfde geldt voor de caudate nucleus; als deze bovengemiddeld actief is tijdens een </w:t>
      </w:r>
      <w:r w:rsidR="007A2BFC">
        <w:t xml:space="preserve">spatiële </w:t>
      </w:r>
      <w:r>
        <w:t xml:space="preserve">taak, worden significant meer fouten gemaakt. </w:t>
      </w:r>
    </w:p>
    <w:p w14:paraId="7D634CBE" w14:textId="3B658B91" w:rsidR="00A76B1C" w:rsidRDefault="0001659F" w:rsidP="00A76B1C">
      <w:pPr>
        <w:spacing w:line="360" w:lineRule="auto"/>
        <w:rPr>
          <w:szCs w:val="24"/>
        </w:rPr>
      </w:pPr>
      <w:r>
        <w:rPr>
          <w:szCs w:val="24"/>
        </w:rPr>
        <w:t>Ondanks de grote overeenkomsten tussen</w:t>
      </w:r>
      <w:r w:rsidRPr="0001659F">
        <w:rPr>
          <w:szCs w:val="24"/>
        </w:rPr>
        <w:t xml:space="preserve"> </w:t>
      </w:r>
      <w:r>
        <w:rPr>
          <w:szCs w:val="24"/>
        </w:rPr>
        <w:t xml:space="preserve">de opzetten van de experimenten van </w:t>
      </w:r>
      <w:proofErr w:type="spellStart"/>
      <w:r>
        <w:rPr>
          <w:szCs w:val="24"/>
        </w:rPr>
        <w:t>Hartley</w:t>
      </w:r>
      <w:proofErr w:type="spellEnd"/>
      <w:r>
        <w:rPr>
          <w:szCs w:val="24"/>
        </w:rPr>
        <w:t xml:space="preserve"> </w:t>
      </w:r>
      <w:r>
        <w:rPr>
          <w:i/>
          <w:szCs w:val="24"/>
        </w:rPr>
        <w:t>et al.</w:t>
      </w:r>
      <w:r>
        <w:rPr>
          <w:szCs w:val="24"/>
        </w:rPr>
        <w:t xml:space="preserve">, (2003) en </w:t>
      </w:r>
      <w:proofErr w:type="spellStart"/>
      <w:r>
        <w:rPr>
          <w:szCs w:val="24"/>
        </w:rPr>
        <w:t>Iaria</w:t>
      </w:r>
      <w:proofErr w:type="spellEnd"/>
      <w:r>
        <w:rPr>
          <w:szCs w:val="24"/>
        </w:rPr>
        <w:t xml:space="preserve"> </w:t>
      </w:r>
      <w:r>
        <w:rPr>
          <w:i/>
          <w:szCs w:val="24"/>
        </w:rPr>
        <w:t>et al.</w:t>
      </w:r>
      <w:r>
        <w:rPr>
          <w:szCs w:val="24"/>
        </w:rPr>
        <w:t xml:space="preserve">, (2003) bestaat er een groot verschil die ook invloed zou kunnen hebben gehad op de resultaten. </w:t>
      </w:r>
      <w:r w:rsidR="009241D4">
        <w:rPr>
          <w:szCs w:val="24"/>
        </w:rPr>
        <w:t xml:space="preserve">Bij het onderzoek van </w:t>
      </w:r>
      <w:proofErr w:type="spellStart"/>
      <w:r w:rsidR="009241D4">
        <w:rPr>
          <w:szCs w:val="24"/>
        </w:rPr>
        <w:t>Hartley</w:t>
      </w:r>
      <w:proofErr w:type="spellEnd"/>
      <w:r w:rsidR="009241D4">
        <w:rPr>
          <w:szCs w:val="24"/>
        </w:rPr>
        <w:t xml:space="preserve"> </w:t>
      </w:r>
      <w:r w:rsidR="009241D4">
        <w:rPr>
          <w:i/>
          <w:szCs w:val="24"/>
        </w:rPr>
        <w:t>et al.</w:t>
      </w:r>
      <w:r w:rsidR="009241D4">
        <w:rPr>
          <w:szCs w:val="24"/>
        </w:rPr>
        <w:t xml:space="preserve">, (2003) werd de manier van navigeren opgelegd met behulp van de verschillende taakjes. Wanneer een proefpersoon van deze methode afweek werd dit niet teruggekoppeld. Dit maakt de kans op meetfouten groter dan bij het onderzoek van </w:t>
      </w:r>
      <w:proofErr w:type="spellStart"/>
      <w:r w:rsidR="009241D4">
        <w:rPr>
          <w:szCs w:val="24"/>
        </w:rPr>
        <w:t>Iaria</w:t>
      </w:r>
      <w:proofErr w:type="spellEnd"/>
      <w:r w:rsidR="009241D4">
        <w:rPr>
          <w:szCs w:val="24"/>
        </w:rPr>
        <w:t xml:space="preserve"> </w:t>
      </w:r>
      <w:r w:rsidR="009241D4">
        <w:rPr>
          <w:i/>
          <w:szCs w:val="24"/>
        </w:rPr>
        <w:t>et al.</w:t>
      </w:r>
      <w:r w:rsidR="009241D4">
        <w:rPr>
          <w:szCs w:val="24"/>
        </w:rPr>
        <w:t>, (2003)</w:t>
      </w:r>
      <w:r w:rsidR="00922663">
        <w:rPr>
          <w:szCs w:val="24"/>
        </w:rPr>
        <w:t>,</w:t>
      </w:r>
      <w:r w:rsidR="009241D4">
        <w:rPr>
          <w:szCs w:val="24"/>
        </w:rPr>
        <w:t xml:space="preserve"> waarbij de proefpersonen zelf de gebruikte methode achteraf aangaven en op dit gegeven geselecteerd werden. Dit zou een verklaring kunnen zijn voor het resultaat dat niet bij alle proefpersonen die bij </w:t>
      </w:r>
      <w:proofErr w:type="spellStart"/>
      <w:r w:rsidR="009241D4">
        <w:rPr>
          <w:szCs w:val="24"/>
        </w:rPr>
        <w:t>Hartley</w:t>
      </w:r>
      <w:proofErr w:type="spellEnd"/>
      <w:r w:rsidR="009241D4">
        <w:rPr>
          <w:szCs w:val="24"/>
        </w:rPr>
        <w:t xml:space="preserve"> </w:t>
      </w:r>
      <w:r w:rsidR="009241D4">
        <w:rPr>
          <w:i/>
          <w:szCs w:val="24"/>
        </w:rPr>
        <w:t>et al.</w:t>
      </w:r>
      <w:r w:rsidR="009241D4">
        <w:rPr>
          <w:szCs w:val="24"/>
        </w:rPr>
        <w:t>, (2003) spatieel navigeerden ook daadwerkelijk de hippocampus</w:t>
      </w:r>
      <w:r w:rsidR="00922663">
        <w:rPr>
          <w:szCs w:val="24"/>
        </w:rPr>
        <w:t xml:space="preserve"> bovengemiddeld geactiveerd gemeten was</w:t>
      </w:r>
      <w:r w:rsidR="009241D4">
        <w:rPr>
          <w:szCs w:val="24"/>
        </w:rPr>
        <w:t xml:space="preserve">. </w:t>
      </w:r>
    </w:p>
    <w:p w14:paraId="4175FDEC" w14:textId="24ACCC23" w:rsidR="00A76B1C" w:rsidRDefault="00A76B1C" w:rsidP="00A76B1C">
      <w:pPr>
        <w:spacing w:line="360" w:lineRule="auto"/>
        <w:rPr>
          <w:szCs w:val="24"/>
        </w:rPr>
      </w:pPr>
      <w:r>
        <w:rPr>
          <w:szCs w:val="24"/>
        </w:rPr>
        <w:lastRenderedPageBreak/>
        <w:t>Om terug te komen op het onderzoek met de ratten kan geconcludeerd worden dat ook bij mensen verschillende navigatie methoden verschillende neurale netwerken activeren (</w:t>
      </w:r>
      <w:proofErr w:type="spellStart"/>
      <w:r>
        <w:rPr>
          <w:szCs w:val="24"/>
        </w:rPr>
        <w:t>O’Keefe</w:t>
      </w:r>
      <w:proofErr w:type="spellEnd"/>
      <w:r>
        <w:rPr>
          <w:szCs w:val="24"/>
        </w:rPr>
        <w:t xml:space="preserve"> en </w:t>
      </w:r>
      <w:proofErr w:type="spellStart"/>
      <w:r>
        <w:rPr>
          <w:szCs w:val="24"/>
        </w:rPr>
        <w:t>Nadel</w:t>
      </w:r>
      <w:proofErr w:type="spellEnd"/>
      <w:r>
        <w:rPr>
          <w:szCs w:val="24"/>
        </w:rPr>
        <w:t>, 1978). Ook met eerdere onderzoeken gedaan met mensen (</w:t>
      </w:r>
      <w:proofErr w:type="spellStart"/>
      <w:r>
        <w:rPr>
          <w:szCs w:val="24"/>
        </w:rPr>
        <w:t>Maguire</w:t>
      </w:r>
      <w:proofErr w:type="spellEnd"/>
      <w:r>
        <w:rPr>
          <w:szCs w:val="24"/>
        </w:rPr>
        <w:t xml:space="preserve"> </w:t>
      </w:r>
      <w:r>
        <w:rPr>
          <w:i/>
          <w:szCs w:val="24"/>
        </w:rPr>
        <w:t>et al.</w:t>
      </w:r>
      <w:r>
        <w:rPr>
          <w:szCs w:val="24"/>
        </w:rPr>
        <w:t>, 1998) komen de resultaten overeen.</w:t>
      </w:r>
    </w:p>
    <w:p w14:paraId="26AC3142" w14:textId="710E6998" w:rsidR="00EC3A10" w:rsidRDefault="00EC3A10" w:rsidP="00A76B1C">
      <w:pPr>
        <w:spacing w:line="360" w:lineRule="auto"/>
        <w:rPr>
          <w:szCs w:val="24"/>
        </w:rPr>
      </w:pPr>
      <w:r>
        <w:rPr>
          <w:szCs w:val="24"/>
        </w:rPr>
        <w:t>Voor een volgend onderzoek kan gekeken worden in welke mate de hippocampus non-</w:t>
      </w:r>
      <w:r w:rsidR="007A2BFC" w:rsidRPr="007A2BFC">
        <w:t xml:space="preserve"> </w:t>
      </w:r>
      <w:r w:rsidR="007A2BFC">
        <w:t>spatiële</w:t>
      </w:r>
      <w:r w:rsidR="007A2BFC">
        <w:rPr>
          <w:szCs w:val="24"/>
        </w:rPr>
        <w:t xml:space="preserve"> </w:t>
      </w:r>
      <w:r>
        <w:rPr>
          <w:szCs w:val="24"/>
        </w:rPr>
        <w:t xml:space="preserve">navigatie negatief kan beïnvloeden en in welke mate de caudate nucleus </w:t>
      </w:r>
      <w:r w:rsidR="007A2BFC">
        <w:t>spatiële</w:t>
      </w:r>
      <w:r w:rsidR="007A2BFC">
        <w:rPr>
          <w:szCs w:val="24"/>
        </w:rPr>
        <w:t xml:space="preserve"> </w:t>
      </w:r>
      <w:r>
        <w:rPr>
          <w:szCs w:val="24"/>
        </w:rPr>
        <w:t>navigatie negatief kan beïnvloeden.</w:t>
      </w:r>
    </w:p>
    <w:p w14:paraId="73068101" w14:textId="0DF6FACB" w:rsidR="00EC3A10" w:rsidRDefault="00EC3A10" w:rsidP="00A76B1C">
      <w:pPr>
        <w:spacing w:line="360" w:lineRule="auto"/>
        <w:rPr>
          <w:szCs w:val="24"/>
        </w:rPr>
      </w:pPr>
      <w:r>
        <w:rPr>
          <w:szCs w:val="24"/>
        </w:rPr>
        <w:t xml:space="preserve">Al met al kan uit dit verslag geconcludeerd worden dat de hippocampus </w:t>
      </w:r>
      <w:r w:rsidR="007A2BFC">
        <w:rPr>
          <w:szCs w:val="24"/>
        </w:rPr>
        <w:t>bovengemiddeld betrokken is bij accuraat spatieel navigeren en de caudate nucleus bovengemiddeld bij accuraat non-spatieel navigeren.</w:t>
      </w:r>
    </w:p>
    <w:p w14:paraId="14373304" w14:textId="77777777" w:rsidR="00A76B1C" w:rsidRPr="00A76B1C" w:rsidRDefault="00A76B1C" w:rsidP="00A76B1C">
      <w:pPr>
        <w:spacing w:line="360" w:lineRule="auto"/>
        <w:rPr>
          <w:szCs w:val="24"/>
        </w:rPr>
      </w:pPr>
    </w:p>
    <w:p w14:paraId="584EBF8D" w14:textId="122FD8D2" w:rsidR="00284793" w:rsidRDefault="00284793" w:rsidP="0004314B">
      <w:pPr>
        <w:contextualSpacing w:val="0"/>
        <w:rPr>
          <w:b/>
          <w:szCs w:val="24"/>
        </w:rPr>
      </w:pPr>
      <w:r>
        <w:rPr>
          <w:b/>
          <w:szCs w:val="24"/>
        </w:rPr>
        <w:t>Literatuurlijst</w:t>
      </w:r>
    </w:p>
    <w:p w14:paraId="6FD1B64C" w14:textId="77777777" w:rsidR="0004314B" w:rsidRDefault="0004314B" w:rsidP="0004314B">
      <w:pPr>
        <w:contextualSpacing w:val="0"/>
        <w:rPr>
          <w:b/>
          <w:szCs w:val="24"/>
        </w:rPr>
      </w:pPr>
    </w:p>
    <w:p w14:paraId="5B4B70F4" w14:textId="09DCCD1B" w:rsidR="0004314B" w:rsidRDefault="0004314B" w:rsidP="0004314B">
      <w:pPr>
        <w:pStyle w:val="ListParagraph"/>
        <w:numPr>
          <w:ilvl w:val="0"/>
          <w:numId w:val="30"/>
        </w:numPr>
        <w:contextualSpacing w:val="0"/>
        <w:rPr>
          <w:szCs w:val="24"/>
        </w:rPr>
      </w:pPr>
      <w:r w:rsidRPr="0004314B">
        <w:rPr>
          <w:szCs w:val="24"/>
          <w:lang w:val="en-US"/>
        </w:rPr>
        <w:t xml:space="preserve">Hartley T, Maguire E.A.,  </w:t>
      </w:r>
      <w:proofErr w:type="spellStart"/>
      <w:r w:rsidRPr="0004314B">
        <w:rPr>
          <w:szCs w:val="24"/>
          <w:lang w:val="en-US"/>
        </w:rPr>
        <w:t>Spiers</w:t>
      </w:r>
      <w:proofErr w:type="spellEnd"/>
      <w:r w:rsidRPr="0004314B">
        <w:rPr>
          <w:szCs w:val="24"/>
          <w:lang w:val="en-US"/>
        </w:rPr>
        <w:t xml:space="preserve"> H.J., and Burgess N (2003). The Well-Worn Route and the Path Less Traveled: Distinct Neural Bases of Route Following and Wayfinding in Humans. </w:t>
      </w:r>
      <w:proofErr w:type="spellStart"/>
      <w:r w:rsidRPr="0004314B">
        <w:rPr>
          <w:szCs w:val="24"/>
        </w:rPr>
        <w:t>Cell</w:t>
      </w:r>
      <w:proofErr w:type="spellEnd"/>
      <w:r w:rsidRPr="0004314B">
        <w:rPr>
          <w:szCs w:val="24"/>
        </w:rPr>
        <w:t xml:space="preserve"> Press, 37,877-888</w:t>
      </w:r>
    </w:p>
    <w:p w14:paraId="6F01B20D" w14:textId="24FDCF48" w:rsidR="0004314B" w:rsidRPr="0004314B" w:rsidRDefault="0004314B" w:rsidP="0004314B">
      <w:pPr>
        <w:pStyle w:val="ListParagraph"/>
        <w:numPr>
          <w:ilvl w:val="0"/>
          <w:numId w:val="30"/>
        </w:numPr>
        <w:shd w:val="clear" w:color="auto" w:fill="FFFFFF"/>
        <w:spacing w:after="324" w:line="293" w:lineRule="atLeast"/>
        <w:contextualSpacing w:val="0"/>
        <w:rPr>
          <w:sz w:val="22"/>
          <w:szCs w:val="22"/>
          <w:lang w:val="en-US" w:eastAsia="nl-NL"/>
        </w:rPr>
      </w:pPr>
      <w:proofErr w:type="spellStart"/>
      <w:r w:rsidRPr="0004314B">
        <w:rPr>
          <w:sz w:val="22"/>
          <w:szCs w:val="22"/>
          <w:lang w:val="en-US" w:eastAsia="nl-NL"/>
        </w:rPr>
        <w:t>Iaria</w:t>
      </w:r>
      <w:proofErr w:type="spellEnd"/>
      <w:r w:rsidRPr="0004314B">
        <w:rPr>
          <w:sz w:val="22"/>
          <w:szCs w:val="22"/>
          <w:lang w:val="en-US" w:eastAsia="nl-NL"/>
        </w:rPr>
        <w:t xml:space="preserve"> G, </w:t>
      </w:r>
      <w:proofErr w:type="spellStart"/>
      <w:r w:rsidRPr="0004314B">
        <w:rPr>
          <w:sz w:val="22"/>
          <w:szCs w:val="22"/>
          <w:lang w:val="en-US" w:eastAsia="nl-NL"/>
        </w:rPr>
        <w:t>Petrides</w:t>
      </w:r>
      <w:proofErr w:type="spellEnd"/>
      <w:r w:rsidRPr="0004314B">
        <w:rPr>
          <w:sz w:val="22"/>
          <w:szCs w:val="22"/>
          <w:lang w:val="en-US" w:eastAsia="nl-NL"/>
        </w:rPr>
        <w:t xml:space="preserve"> M, </w:t>
      </w:r>
      <w:proofErr w:type="spellStart"/>
      <w:r w:rsidRPr="0004314B">
        <w:rPr>
          <w:sz w:val="22"/>
          <w:szCs w:val="22"/>
          <w:lang w:val="en-US" w:eastAsia="nl-NL"/>
        </w:rPr>
        <w:t>Dagher</w:t>
      </w:r>
      <w:proofErr w:type="spellEnd"/>
      <w:r w:rsidRPr="0004314B">
        <w:rPr>
          <w:sz w:val="22"/>
          <w:szCs w:val="22"/>
          <w:lang w:val="en-US" w:eastAsia="nl-NL"/>
        </w:rPr>
        <w:t xml:space="preserve"> A, Pike B, and </w:t>
      </w:r>
      <w:proofErr w:type="spellStart"/>
      <w:r w:rsidRPr="0004314B">
        <w:rPr>
          <w:sz w:val="22"/>
          <w:szCs w:val="22"/>
          <w:lang w:val="en-US" w:eastAsia="nl-NL"/>
        </w:rPr>
        <w:t>Bohbot</w:t>
      </w:r>
      <w:proofErr w:type="spellEnd"/>
      <w:r w:rsidRPr="0004314B">
        <w:rPr>
          <w:sz w:val="22"/>
          <w:szCs w:val="22"/>
          <w:lang w:val="en-US" w:eastAsia="nl-NL"/>
        </w:rPr>
        <w:t xml:space="preserve"> V.D. (2003). Cognitive Strategies Dependent on the Hippocampus and Caudate Nucleus in Human Navigation: Variability and Change with Practice. </w:t>
      </w:r>
      <w:r w:rsidRPr="0004314B">
        <w:rPr>
          <w:i/>
          <w:sz w:val="22"/>
          <w:szCs w:val="22"/>
          <w:lang w:val="en-US" w:eastAsia="nl-NL"/>
        </w:rPr>
        <w:t>The Journal of Neuroscience</w:t>
      </w:r>
      <w:r w:rsidRPr="0004314B">
        <w:rPr>
          <w:sz w:val="22"/>
          <w:szCs w:val="22"/>
          <w:lang w:val="en-US" w:eastAsia="nl-NL"/>
        </w:rPr>
        <w:t>, July 2, 2003. 23(13):5945–5952</w:t>
      </w:r>
    </w:p>
    <w:p w14:paraId="509DB140" w14:textId="77777777" w:rsidR="0004314B" w:rsidRDefault="0004314B" w:rsidP="0004314B">
      <w:pPr>
        <w:contextualSpacing w:val="0"/>
        <w:rPr>
          <w:b/>
          <w:szCs w:val="24"/>
        </w:rPr>
      </w:pPr>
    </w:p>
    <w:p w14:paraId="60176AB9" w14:textId="77777777" w:rsidR="003C1417" w:rsidRPr="003C1417" w:rsidRDefault="003C1417" w:rsidP="00213DDE">
      <w:pPr>
        <w:spacing w:line="360" w:lineRule="auto"/>
        <w:rPr>
          <w:szCs w:val="24"/>
        </w:rPr>
      </w:pPr>
    </w:p>
    <w:p w14:paraId="7D6627A0" w14:textId="77777777" w:rsidR="00CA183A" w:rsidRDefault="00284793" w:rsidP="00B94DAD">
      <w:pPr>
        <w:contextualSpacing w:val="0"/>
        <w:rPr>
          <w:b/>
        </w:rPr>
      </w:pPr>
      <w:r>
        <w:rPr>
          <w:b/>
          <w:szCs w:val="24"/>
        </w:rPr>
        <w:br w:type="page"/>
      </w:r>
      <w:r>
        <w:rPr>
          <w:b/>
        </w:rPr>
        <w:lastRenderedPageBreak/>
        <w:t>Z</w:t>
      </w:r>
      <w:r w:rsidRPr="00453836">
        <w:rPr>
          <w:b/>
        </w:rPr>
        <w:t>e</w:t>
      </w:r>
      <w:r>
        <w:rPr>
          <w:b/>
        </w:rPr>
        <w:t>lfbe</w:t>
      </w:r>
      <w:r w:rsidRPr="00453836">
        <w:rPr>
          <w:b/>
        </w:rPr>
        <w:t>oordelings</w:t>
      </w:r>
      <w:r>
        <w:rPr>
          <w:b/>
        </w:rPr>
        <w:t>formulier</w:t>
      </w:r>
      <w:r w:rsidRPr="00453836">
        <w:rPr>
          <w:b/>
        </w:rPr>
        <w:t xml:space="preserve"> </w:t>
      </w:r>
      <w:r w:rsidR="00A9096E">
        <w:rPr>
          <w:b/>
        </w:rPr>
        <w:t>literatuurverslag</w:t>
      </w:r>
    </w:p>
    <w:p w14:paraId="530B1EF5" w14:textId="77777777" w:rsidR="00645B47" w:rsidRPr="00645B47" w:rsidRDefault="00645B47" w:rsidP="00B94DAD">
      <w:pPr>
        <w:rPr>
          <w:i/>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3"/>
        <w:gridCol w:w="2140"/>
        <w:gridCol w:w="4797"/>
        <w:gridCol w:w="1162"/>
        <w:gridCol w:w="850"/>
      </w:tblGrid>
      <w:tr w:rsidR="00E70745" w:rsidRPr="00EC7F67" w14:paraId="01097F3F" w14:textId="77777777" w:rsidTr="003C1417">
        <w:trPr>
          <w:cantSplit/>
        </w:trPr>
        <w:tc>
          <w:tcPr>
            <w:tcW w:w="373" w:type="dxa"/>
            <w:tcBorders>
              <w:top w:val="nil"/>
              <w:left w:val="nil"/>
              <w:bottom w:val="double" w:sz="4" w:space="0" w:color="auto"/>
            </w:tcBorders>
            <w:textDirection w:val="btLr"/>
          </w:tcPr>
          <w:p w14:paraId="6CAF8454" w14:textId="77777777" w:rsidR="00E70745" w:rsidRPr="00EC7F67" w:rsidRDefault="00E70745" w:rsidP="00D10FC4">
            <w:pPr>
              <w:ind w:left="113" w:right="113"/>
              <w:rPr>
                <w:b/>
                <w:sz w:val="22"/>
                <w:szCs w:val="22"/>
              </w:rPr>
            </w:pPr>
          </w:p>
        </w:tc>
        <w:tc>
          <w:tcPr>
            <w:tcW w:w="6937" w:type="dxa"/>
            <w:gridSpan w:val="2"/>
            <w:tcBorders>
              <w:top w:val="double" w:sz="4" w:space="0" w:color="auto"/>
              <w:left w:val="double" w:sz="4" w:space="0" w:color="auto"/>
              <w:bottom w:val="double" w:sz="4" w:space="0" w:color="auto"/>
              <w:right w:val="double" w:sz="4" w:space="0" w:color="auto"/>
            </w:tcBorders>
          </w:tcPr>
          <w:p w14:paraId="247476DD" w14:textId="77777777" w:rsidR="00E70745" w:rsidRPr="00EC7F67" w:rsidRDefault="00E70745" w:rsidP="00D10FC4">
            <w:pPr>
              <w:rPr>
                <w:b/>
                <w:sz w:val="22"/>
                <w:szCs w:val="22"/>
              </w:rPr>
            </w:pPr>
            <w:r w:rsidRPr="00EC7F67">
              <w:rPr>
                <w:b/>
                <w:sz w:val="22"/>
                <w:szCs w:val="22"/>
              </w:rPr>
              <w:t>Vaardigheden (de vaardigheden in een grijs vak zijn eerder behandeld)</w:t>
            </w:r>
          </w:p>
        </w:tc>
        <w:tc>
          <w:tcPr>
            <w:tcW w:w="1162" w:type="dxa"/>
            <w:tcBorders>
              <w:top w:val="double" w:sz="4" w:space="0" w:color="auto"/>
              <w:left w:val="double" w:sz="4" w:space="0" w:color="auto"/>
              <w:bottom w:val="double" w:sz="4" w:space="0" w:color="auto"/>
              <w:right w:val="double" w:sz="4" w:space="0" w:color="auto"/>
            </w:tcBorders>
          </w:tcPr>
          <w:p w14:paraId="2300C8F0" w14:textId="77777777" w:rsidR="00E70745" w:rsidRPr="00EC7F67" w:rsidRDefault="00E70745" w:rsidP="00D10FC4">
            <w:pPr>
              <w:rPr>
                <w:b/>
                <w:sz w:val="22"/>
                <w:szCs w:val="22"/>
              </w:rPr>
            </w:pPr>
            <w:r w:rsidRPr="00EC7F67">
              <w:rPr>
                <w:b/>
                <w:sz w:val="22"/>
                <w:szCs w:val="22"/>
              </w:rPr>
              <w:t>Gewicht</w:t>
            </w:r>
          </w:p>
        </w:tc>
        <w:tc>
          <w:tcPr>
            <w:tcW w:w="850" w:type="dxa"/>
            <w:tcBorders>
              <w:top w:val="double" w:sz="4" w:space="0" w:color="auto"/>
              <w:left w:val="double" w:sz="4" w:space="0" w:color="auto"/>
              <w:bottom w:val="double" w:sz="4" w:space="0" w:color="auto"/>
              <w:right w:val="double" w:sz="4" w:space="0" w:color="auto"/>
            </w:tcBorders>
          </w:tcPr>
          <w:p w14:paraId="7029720E" w14:textId="77777777" w:rsidR="00E70745" w:rsidRPr="00EC7F67" w:rsidRDefault="00E70745" w:rsidP="00D10FC4">
            <w:pPr>
              <w:rPr>
                <w:b/>
                <w:sz w:val="22"/>
                <w:szCs w:val="22"/>
              </w:rPr>
            </w:pPr>
            <w:r>
              <w:rPr>
                <w:b/>
                <w:sz w:val="22"/>
                <w:szCs w:val="22"/>
              </w:rPr>
              <w:t>Score</w:t>
            </w:r>
          </w:p>
        </w:tc>
      </w:tr>
      <w:tr w:rsidR="00E70745" w:rsidRPr="00EC7F67" w14:paraId="7880A40F" w14:textId="77777777" w:rsidTr="003C1417">
        <w:trPr>
          <w:cantSplit/>
          <w:trHeight w:val="1057"/>
        </w:trPr>
        <w:tc>
          <w:tcPr>
            <w:tcW w:w="373" w:type="dxa"/>
            <w:vMerge w:val="restart"/>
            <w:tcBorders>
              <w:top w:val="double" w:sz="4" w:space="0" w:color="auto"/>
              <w:left w:val="double" w:sz="4" w:space="0" w:color="auto"/>
              <w:bottom w:val="double" w:sz="4" w:space="0" w:color="auto"/>
            </w:tcBorders>
            <w:shd w:val="clear" w:color="auto" w:fill="FFFFFF"/>
            <w:textDirection w:val="btLr"/>
            <w:vAlign w:val="center"/>
          </w:tcPr>
          <w:p w14:paraId="6463469C" w14:textId="77777777" w:rsidR="00E70745" w:rsidRPr="00EC7F67" w:rsidRDefault="00E70745" w:rsidP="00D10FC4">
            <w:pPr>
              <w:ind w:left="113" w:right="113"/>
              <w:jc w:val="center"/>
              <w:rPr>
                <w:b/>
                <w:sz w:val="22"/>
                <w:szCs w:val="22"/>
              </w:rPr>
            </w:pPr>
            <w:r w:rsidRPr="00EC7F67">
              <w:rPr>
                <w:b/>
                <w:sz w:val="22"/>
                <w:szCs w:val="22"/>
              </w:rPr>
              <w:t>Inhoud</w:t>
            </w:r>
          </w:p>
        </w:tc>
        <w:tc>
          <w:tcPr>
            <w:tcW w:w="2140" w:type="dxa"/>
            <w:tcBorders>
              <w:top w:val="double" w:sz="4" w:space="0" w:color="auto"/>
              <w:left w:val="double" w:sz="4" w:space="0" w:color="auto"/>
              <w:bottom w:val="single" w:sz="4" w:space="0" w:color="000000"/>
            </w:tcBorders>
            <w:shd w:val="clear" w:color="auto" w:fill="BFBFBF"/>
          </w:tcPr>
          <w:p w14:paraId="4F98CDC0" w14:textId="77777777" w:rsidR="00E70745" w:rsidRPr="00EC7F67" w:rsidRDefault="00E70745" w:rsidP="00D10FC4">
            <w:pPr>
              <w:widowControl w:val="0"/>
              <w:rPr>
                <w:b/>
                <w:sz w:val="22"/>
                <w:szCs w:val="22"/>
              </w:rPr>
            </w:pPr>
            <w:r w:rsidRPr="00EC7F67">
              <w:rPr>
                <w:b/>
                <w:sz w:val="22"/>
                <w:szCs w:val="22"/>
              </w:rPr>
              <w:t>Inhoudelijke samenhang</w:t>
            </w:r>
          </w:p>
        </w:tc>
        <w:tc>
          <w:tcPr>
            <w:tcW w:w="4797" w:type="dxa"/>
            <w:tcBorders>
              <w:top w:val="double" w:sz="4" w:space="0" w:color="auto"/>
              <w:bottom w:val="single" w:sz="4" w:space="0" w:color="000000"/>
              <w:right w:val="double" w:sz="4" w:space="0" w:color="auto"/>
            </w:tcBorders>
            <w:shd w:val="clear" w:color="auto" w:fill="BFBFBF"/>
          </w:tcPr>
          <w:p w14:paraId="341A2674" w14:textId="77777777" w:rsidR="00E70745" w:rsidRPr="00EC7F67" w:rsidRDefault="00E70745" w:rsidP="00D10FC4">
            <w:pPr>
              <w:widowControl w:val="0"/>
              <w:rPr>
                <w:sz w:val="22"/>
                <w:szCs w:val="22"/>
              </w:rPr>
            </w:pPr>
            <w:r w:rsidRPr="00EC7F67">
              <w:rPr>
                <w:sz w:val="22"/>
                <w:szCs w:val="22"/>
              </w:rPr>
              <w:t xml:space="preserve">Alle </w:t>
            </w:r>
            <w:r>
              <w:rPr>
                <w:sz w:val="22"/>
                <w:szCs w:val="22"/>
              </w:rPr>
              <w:t>paragrafen en alinea’s</w:t>
            </w:r>
            <w:r w:rsidRPr="00EC7F67">
              <w:rPr>
                <w:sz w:val="22"/>
                <w:szCs w:val="22"/>
              </w:rPr>
              <w:t xml:space="preserve"> van het literatuurverslag sluiten inhoudelijk logisch op elkaar aan.</w:t>
            </w:r>
            <w:r>
              <w:rPr>
                <w:sz w:val="22"/>
                <w:szCs w:val="22"/>
              </w:rPr>
              <w:t xml:space="preserve"> Belangrijke begrippen worden geïntroduceerd en consequent gebruikt.</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A41F29A" w14:textId="77777777" w:rsidR="00E70745" w:rsidRPr="00EC7F67" w:rsidRDefault="00E70745" w:rsidP="00D10FC4">
            <w:pPr>
              <w:widowControl w:val="0"/>
              <w:rPr>
                <w:b/>
                <w:sz w:val="22"/>
                <w:szCs w:val="22"/>
              </w:rPr>
            </w:pPr>
            <w:r w:rsidRPr="00EC7F67">
              <w:rPr>
                <w:b/>
                <w:sz w:val="22"/>
                <w:szCs w:val="22"/>
              </w:rPr>
              <w:t>2</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7F04DC34" w14:textId="3C4CE19C" w:rsidR="00E70745" w:rsidRPr="00EC7F67" w:rsidRDefault="00CC7AC0" w:rsidP="00D10FC4">
            <w:pPr>
              <w:widowControl w:val="0"/>
              <w:rPr>
                <w:b/>
                <w:sz w:val="22"/>
                <w:szCs w:val="22"/>
              </w:rPr>
            </w:pPr>
            <w:r>
              <w:rPr>
                <w:b/>
                <w:sz w:val="22"/>
                <w:szCs w:val="22"/>
              </w:rPr>
              <w:t>7</w:t>
            </w:r>
          </w:p>
        </w:tc>
      </w:tr>
      <w:tr w:rsidR="00E70745" w:rsidRPr="00EC7F67" w14:paraId="785D2CD5" w14:textId="77777777" w:rsidTr="003C1417">
        <w:trPr>
          <w:cantSplit/>
          <w:trHeight w:val="1102"/>
        </w:trPr>
        <w:tc>
          <w:tcPr>
            <w:tcW w:w="373" w:type="dxa"/>
            <w:vMerge/>
            <w:tcBorders>
              <w:left w:val="double" w:sz="4" w:space="0" w:color="auto"/>
              <w:bottom w:val="double" w:sz="4" w:space="0" w:color="auto"/>
            </w:tcBorders>
            <w:shd w:val="clear" w:color="auto" w:fill="FFFFFF"/>
            <w:textDirection w:val="btLr"/>
            <w:vAlign w:val="center"/>
          </w:tcPr>
          <w:p w14:paraId="7A22C650"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231ED670" w14:textId="77777777" w:rsidR="00E70745" w:rsidRPr="00EC7F67" w:rsidRDefault="00E70745" w:rsidP="00D10FC4">
            <w:pPr>
              <w:widowControl w:val="0"/>
              <w:rPr>
                <w:b/>
                <w:sz w:val="22"/>
                <w:szCs w:val="22"/>
              </w:rPr>
            </w:pPr>
            <w:r w:rsidRPr="00EC7F67">
              <w:rPr>
                <w:b/>
                <w:sz w:val="22"/>
                <w:szCs w:val="22"/>
              </w:rPr>
              <w:t>Inleiding</w:t>
            </w:r>
          </w:p>
        </w:tc>
        <w:tc>
          <w:tcPr>
            <w:tcW w:w="4797" w:type="dxa"/>
            <w:tcBorders>
              <w:top w:val="single" w:sz="4" w:space="0" w:color="000000"/>
              <w:bottom w:val="single" w:sz="4" w:space="0" w:color="000000"/>
              <w:right w:val="double" w:sz="4" w:space="0" w:color="auto"/>
            </w:tcBorders>
            <w:shd w:val="clear" w:color="auto" w:fill="auto"/>
          </w:tcPr>
          <w:p w14:paraId="71154566" w14:textId="77777777" w:rsidR="00E70745" w:rsidRPr="00EC7F67" w:rsidRDefault="00E70745" w:rsidP="00D10FC4">
            <w:pPr>
              <w:widowControl w:val="0"/>
              <w:rPr>
                <w:color w:val="000000"/>
                <w:sz w:val="22"/>
                <w:szCs w:val="22"/>
              </w:rPr>
            </w:pPr>
            <w:r w:rsidRPr="00EC7F67">
              <w:rPr>
                <w:color w:val="000000"/>
                <w:sz w:val="22"/>
                <w:szCs w:val="22"/>
              </w:rPr>
              <w:t>Alle onderdelen van de inleiding worden op inhoudelijk correcte wijze weergegeven en onderbouwd door middel van literatuur.</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58145B88"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20084574" w14:textId="503CDB53" w:rsidR="00E70745" w:rsidRPr="00EC7F67" w:rsidRDefault="00CC7AC0" w:rsidP="00D10FC4">
            <w:pPr>
              <w:widowControl w:val="0"/>
              <w:rPr>
                <w:b/>
                <w:sz w:val="22"/>
                <w:szCs w:val="22"/>
              </w:rPr>
            </w:pPr>
            <w:r>
              <w:rPr>
                <w:b/>
                <w:sz w:val="22"/>
                <w:szCs w:val="22"/>
              </w:rPr>
              <w:t>7</w:t>
            </w:r>
          </w:p>
        </w:tc>
      </w:tr>
      <w:tr w:rsidR="00E70745" w:rsidRPr="00EC7F67" w14:paraId="02BD51DE" w14:textId="77777777" w:rsidTr="003C1417">
        <w:trPr>
          <w:cantSplit/>
          <w:trHeight w:val="1257"/>
        </w:trPr>
        <w:tc>
          <w:tcPr>
            <w:tcW w:w="373" w:type="dxa"/>
            <w:vMerge/>
            <w:tcBorders>
              <w:left w:val="double" w:sz="4" w:space="0" w:color="auto"/>
              <w:bottom w:val="double" w:sz="4" w:space="0" w:color="auto"/>
            </w:tcBorders>
            <w:shd w:val="clear" w:color="auto" w:fill="FFFFFF"/>
            <w:textDirection w:val="btLr"/>
            <w:vAlign w:val="center"/>
          </w:tcPr>
          <w:p w14:paraId="298DE257"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4330D9EE" w14:textId="77777777" w:rsidR="00E70745" w:rsidRPr="00EC7F67" w:rsidRDefault="00E70745" w:rsidP="00D10FC4">
            <w:pPr>
              <w:widowControl w:val="0"/>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44254D63" w14:textId="77777777" w:rsidR="00E70745" w:rsidRPr="00EC7F67" w:rsidRDefault="00E70745" w:rsidP="00D10FC4">
            <w:pPr>
              <w:widowControl w:val="0"/>
              <w:rPr>
                <w:color w:val="000000"/>
                <w:sz w:val="22"/>
                <w:szCs w:val="22"/>
              </w:rPr>
            </w:pPr>
            <w:r w:rsidRPr="00EC7F67">
              <w:rPr>
                <w:color w:val="000000"/>
                <w:sz w:val="22"/>
                <w:szCs w:val="22"/>
              </w:rPr>
              <w:t>Alle relevante deelexperimenten zijn besproken.</w:t>
            </w:r>
            <w:r>
              <w:rPr>
                <w:color w:val="000000"/>
                <w:sz w:val="22"/>
                <w:szCs w:val="22"/>
              </w:rPr>
              <w:t xml:space="preserve"> </w:t>
            </w:r>
            <w:r w:rsidRPr="00EC7F67">
              <w:rPr>
                <w:color w:val="000000"/>
                <w:sz w:val="22"/>
                <w:szCs w:val="22"/>
              </w:rPr>
              <w:t>Alle onderdelen van de paragrafen worden op inhoudelijk correcte wijze weergegeven.</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6616A535" w14:textId="77777777" w:rsidR="00E70745" w:rsidRPr="00EC7F67" w:rsidRDefault="00E70745" w:rsidP="00D10FC4">
            <w:pPr>
              <w:widowControl w:val="0"/>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0DCCBEB8" w14:textId="05C3A48E" w:rsidR="00E70745" w:rsidRPr="00EC7F67" w:rsidRDefault="00CC7AC0" w:rsidP="00D10FC4">
            <w:pPr>
              <w:widowControl w:val="0"/>
              <w:rPr>
                <w:b/>
                <w:sz w:val="22"/>
                <w:szCs w:val="22"/>
              </w:rPr>
            </w:pPr>
            <w:r>
              <w:rPr>
                <w:b/>
                <w:sz w:val="22"/>
                <w:szCs w:val="22"/>
              </w:rPr>
              <w:t>6</w:t>
            </w:r>
          </w:p>
        </w:tc>
      </w:tr>
      <w:tr w:rsidR="00E70745" w:rsidRPr="00EC7F67" w14:paraId="456FD5EF" w14:textId="77777777" w:rsidTr="003C1417">
        <w:trPr>
          <w:cantSplit/>
          <w:trHeight w:val="949"/>
        </w:trPr>
        <w:tc>
          <w:tcPr>
            <w:tcW w:w="373" w:type="dxa"/>
            <w:vMerge/>
            <w:tcBorders>
              <w:left w:val="double" w:sz="4" w:space="0" w:color="auto"/>
              <w:bottom w:val="double" w:sz="4" w:space="0" w:color="auto"/>
            </w:tcBorders>
            <w:shd w:val="clear" w:color="auto" w:fill="FFFFFF"/>
            <w:textDirection w:val="btLr"/>
            <w:vAlign w:val="center"/>
          </w:tcPr>
          <w:p w14:paraId="33FA6DE4"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auto"/>
          </w:tcPr>
          <w:p w14:paraId="29569F2B" w14:textId="77777777" w:rsidR="00E70745" w:rsidRPr="00EC7F67" w:rsidRDefault="00E70745" w:rsidP="00D10FC4">
            <w:pPr>
              <w:widowControl w:val="0"/>
              <w:rPr>
                <w:b/>
                <w:sz w:val="22"/>
                <w:szCs w:val="22"/>
              </w:rPr>
            </w:pPr>
            <w:r w:rsidRPr="00EC7F67">
              <w:rPr>
                <w:b/>
                <w:sz w:val="22"/>
                <w:szCs w:val="22"/>
              </w:rPr>
              <w:t>Discussie</w:t>
            </w:r>
          </w:p>
        </w:tc>
        <w:tc>
          <w:tcPr>
            <w:tcW w:w="4797" w:type="dxa"/>
            <w:tcBorders>
              <w:top w:val="single" w:sz="4" w:space="0" w:color="000000"/>
              <w:bottom w:val="double" w:sz="4" w:space="0" w:color="auto"/>
              <w:right w:val="double" w:sz="4" w:space="0" w:color="auto"/>
            </w:tcBorders>
            <w:shd w:val="clear" w:color="auto" w:fill="auto"/>
          </w:tcPr>
          <w:p w14:paraId="7B250F35" w14:textId="77777777" w:rsidR="00E70745" w:rsidRPr="00EC7F67" w:rsidRDefault="00E70745" w:rsidP="00D10FC4">
            <w:pPr>
              <w:widowControl w:val="0"/>
              <w:rPr>
                <w:color w:val="000000"/>
                <w:sz w:val="22"/>
                <w:szCs w:val="22"/>
              </w:rPr>
            </w:pPr>
            <w:r w:rsidRPr="00EC7F67">
              <w:rPr>
                <w:color w:val="000000"/>
                <w:sz w:val="22"/>
                <w:szCs w:val="22"/>
              </w:rPr>
              <w:t>Alle onderdelen van de discussie worden op inhoudelijk correcte wijze weergegeven en onderbouwd door middel van literatuur.</w:t>
            </w:r>
          </w:p>
        </w:tc>
        <w:tc>
          <w:tcPr>
            <w:tcW w:w="1162" w:type="dxa"/>
            <w:tcBorders>
              <w:top w:val="single" w:sz="4" w:space="0" w:color="000000"/>
              <w:left w:val="double" w:sz="4" w:space="0" w:color="auto"/>
              <w:bottom w:val="double" w:sz="4" w:space="0" w:color="auto"/>
              <w:right w:val="double" w:sz="4" w:space="0" w:color="auto"/>
            </w:tcBorders>
            <w:shd w:val="clear" w:color="auto" w:fill="auto"/>
          </w:tcPr>
          <w:p w14:paraId="57C5553F" w14:textId="77777777" w:rsidR="00E70745" w:rsidRPr="00EC7F67" w:rsidRDefault="00E70745" w:rsidP="00D10FC4">
            <w:pPr>
              <w:widowControl w:val="0"/>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tcPr>
          <w:p w14:paraId="4864286E" w14:textId="532E37EF" w:rsidR="00E70745" w:rsidRPr="00EC7F67" w:rsidRDefault="00CC7AC0" w:rsidP="00D10FC4">
            <w:pPr>
              <w:widowControl w:val="0"/>
              <w:rPr>
                <w:b/>
                <w:sz w:val="22"/>
                <w:szCs w:val="22"/>
              </w:rPr>
            </w:pPr>
            <w:r>
              <w:rPr>
                <w:b/>
                <w:sz w:val="22"/>
                <w:szCs w:val="22"/>
              </w:rPr>
              <w:t>6</w:t>
            </w:r>
          </w:p>
        </w:tc>
      </w:tr>
      <w:tr w:rsidR="00E70745" w:rsidRPr="00EC7F67" w14:paraId="73F4711F" w14:textId="77777777" w:rsidTr="003C1417">
        <w:trPr>
          <w:cantSplit/>
          <w:trHeight w:val="1101"/>
        </w:trPr>
        <w:tc>
          <w:tcPr>
            <w:tcW w:w="373" w:type="dxa"/>
            <w:vMerge w:val="restart"/>
            <w:tcBorders>
              <w:top w:val="double" w:sz="4" w:space="0" w:color="auto"/>
              <w:left w:val="double" w:sz="4" w:space="0" w:color="auto"/>
            </w:tcBorders>
            <w:shd w:val="clear" w:color="auto" w:fill="FFFFFF"/>
            <w:textDirection w:val="btLr"/>
            <w:vAlign w:val="center"/>
          </w:tcPr>
          <w:p w14:paraId="6E6F00B9" w14:textId="77777777" w:rsidR="00E70745" w:rsidRPr="00EC7F67" w:rsidRDefault="00E70745" w:rsidP="00D10FC4">
            <w:pPr>
              <w:ind w:left="113" w:right="113"/>
              <w:jc w:val="center"/>
              <w:rPr>
                <w:b/>
                <w:sz w:val="22"/>
                <w:szCs w:val="22"/>
              </w:rPr>
            </w:pPr>
            <w:r w:rsidRPr="00EC7F67">
              <w:rPr>
                <w:b/>
                <w:sz w:val="22"/>
                <w:szCs w:val="22"/>
              </w:rPr>
              <w:t>Structuur</w:t>
            </w:r>
          </w:p>
        </w:tc>
        <w:tc>
          <w:tcPr>
            <w:tcW w:w="2140" w:type="dxa"/>
            <w:tcBorders>
              <w:top w:val="double" w:sz="4" w:space="0" w:color="auto"/>
              <w:left w:val="double" w:sz="4" w:space="0" w:color="auto"/>
              <w:bottom w:val="single" w:sz="4" w:space="0" w:color="000000"/>
            </w:tcBorders>
            <w:shd w:val="clear" w:color="auto" w:fill="auto"/>
          </w:tcPr>
          <w:p w14:paraId="337B9D50" w14:textId="77777777" w:rsidR="00E70745" w:rsidRPr="00EC7F67" w:rsidRDefault="00E70745" w:rsidP="00D10FC4">
            <w:pPr>
              <w:rPr>
                <w:b/>
                <w:sz w:val="22"/>
                <w:szCs w:val="22"/>
              </w:rPr>
            </w:pPr>
            <w:r w:rsidRPr="00EC7F67">
              <w:rPr>
                <w:b/>
                <w:sz w:val="22"/>
                <w:szCs w:val="22"/>
              </w:rPr>
              <w:t>Inleiding</w:t>
            </w:r>
          </w:p>
        </w:tc>
        <w:tc>
          <w:tcPr>
            <w:tcW w:w="4797" w:type="dxa"/>
            <w:tcBorders>
              <w:top w:val="double" w:sz="4" w:space="0" w:color="auto"/>
              <w:bottom w:val="single" w:sz="4" w:space="0" w:color="000000"/>
              <w:right w:val="double" w:sz="4" w:space="0" w:color="auto"/>
            </w:tcBorders>
            <w:shd w:val="clear" w:color="auto" w:fill="auto"/>
          </w:tcPr>
          <w:p w14:paraId="284ED351" w14:textId="77777777" w:rsidR="00E70745" w:rsidRPr="00EC7F67" w:rsidRDefault="00E70745" w:rsidP="00D10FC4">
            <w:pPr>
              <w:rPr>
                <w:color w:val="000000"/>
                <w:sz w:val="22"/>
                <w:szCs w:val="22"/>
              </w:rPr>
            </w:pPr>
            <w:r w:rsidRPr="00EC7F67">
              <w:rPr>
                <w:color w:val="000000"/>
                <w:sz w:val="22"/>
                <w:szCs w:val="22"/>
              </w:rPr>
              <w:t xml:space="preserve">Alle onderdelen van de inleiding zijn aanwezig en zijn </w:t>
            </w:r>
            <w:r>
              <w:rPr>
                <w:color w:val="000000"/>
                <w:sz w:val="22"/>
                <w:szCs w:val="22"/>
              </w:rPr>
              <w:t xml:space="preserve">op logische wijze </w:t>
            </w:r>
            <w:r w:rsidRPr="00EC7F67">
              <w:rPr>
                <w:color w:val="000000"/>
                <w:sz w:val="22"/>
                <w:szCs w:val="22"/>
              </w:rPr>
              <w:t xml:space="preserve">in juiste volgorde en in trechtervorm verwerkt. </w:t>
            </w:r>
          </w:p>
        </w:tc>
        <w:tc>
          <w:tcPr>
            <w:tcW w:w="1162" w:type="dxa"/>
            <w:tcBorders>
              <w:top w:val="double" w:sz="4" w:space="0" w:color="auto"/>
              <w:left w:val="double" w:sz="4" w:space="0" w:color="auto"/>
              <w:bottom w:val="single" w:sz="4" w:space="0" w:color="000000"/>
              <w:right w:val="double" w:sz="4" w:space="0" w:color="auto"/>
            </w:tcBorders>
            <w:shd w:val="clear" w:color="auto" w:fill="auto"/>
          </w:tcPr>
          <w:p w14:paraId="730D8850"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tcPr>
          <w:p w14:paraId="6933669D" w14:textId="2CDFF1D4" w:rsidR="00E70745" w:rsidRPr="00EC7F67" w:rsidRDefault="00CC7AC0" w:rsidP="00D10FC4">
            <w:pPr>
              <w:rPr>
                <w:b/>
                <w:sz w:val="22"/>
                <w:szCs w:val="22"/>
              </w:rPr>
            </w:pPr>
            <w:r>
              <w:rPr>
                <w:b/>
                <w:sz w:val="22"/>
                <w:szCs w:val="22"/>
              </w:rPr>
              <w:t>8</w:t>
            </w:r>
          </w:p>
        </w:tc>
      </w:tr>
      <w:tr w:rsidR="00E70745" w:rsidRPr="00EC7F67" w14:paraId="1F9660C2" w14:textId="77777777" w:rsidTr="003C1417">
        <w:trPr>
          <w:cantSplit/>
          <w:trHeight w:val="995"/>
        </w:trPr>
        <w:tc>
          <w:tcPr>
            <w:tcW w:w="373" w:type="dxa"/>
            <w:vMerge/>
            <w:tcBorders>
              <w:left w:val="double" w:sz="4" w:space="0" w:color="auto"/>
            </w:tcBorders>
            <w:shd w:val="clear" w:color="auto" w:fill="FFFFFF"/>
            <w:textDirection w:val="btLr"/>
            <w:vAlign w:val="center"/>
          </w:tcPr>
          <w:p w14:paraId="03A4952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5BFB6378" w14:textId="77777777" w:rsidR="00E70745" w:rsidRPr="00EC7F67" w:rsidRDefault="00E70745" w:rsidP="00D10FC4">
            <w:pPr>
              <w:rPr>
                <w:b/>
                <w:sz w:val="22"/>
                <w:szCs w:val="22"/>
              </w:rPr>
            </w:pPr>
            <w:r w:rsidRPr="00EC7F67">
              <w:rPr>
                <w:b/>
                <w:sz w:val="22"/>
                <w:szCs w:val="22"/>
              </w:rPr>
              <w:t>Middendeel</w:t>
            </w:r>
          </w:p>
        </w:tc>
        <w:tc>
          <w:tcPr>
            <w:tcW w:w="4797" w:type="dxa"/>
            <w:tcBorders>
              <w:top w:val="single" w:sz="4" w:space="0" w:color="000000"/>
              <w:bottom w:val="single" w:sz="4" w:space="0" w:color="000000"/>
              <w:right w:val="double" w:sz="4" w:space="0" w:color="auto"/>
            </w:tcBorders>
            <w:shd w:val="clear" w:color="auto" w:fill="auto"/>
          </w:tcPr>
          <w:p w14:paraId="5623CC0F" w14:textId="77777777" w:rsidR="00E70745" w:rsidRPr="00EC7F67" w:rsidRDefault="00E70745" w:rsidP="00D10FC4">
            <w:pPr>
              <w:rPr>
                <w:color w:val="000000"/>
                <w:sz w:val="22"/>
                <w:szCs w:val="22"/>
              </w:rPr>
            </w:pPr>
            <w:r w:rsidRPr="00EC7F67">
              <w:rPr>
                <w:color w:val="000000"/>
                <w:sz w:val="22"/>
                <w:szCs w:val="22"/>
              </w:rPr>
              <w:t xml:space="preserve">Er is een logische indeling gemaakt in paragrafen en alle onderdelen zijn </w:t>
            </w:r>
            <w:r>
              <w:rPr>
                <w:color w:val="000000"/>
                <w:sz w:val="22"/>
                <w:szCs w:val="22"/>
              </w:rPr>
              <w:t xml:space="preserve">op gestructureerde wijze </w:t>
            </w:r>
            <w:r w:rsidRPr="00EC7F67">
              <w:rPr>
                <w:color w:val="000000"/>
                <w:sz w:val="22"/>
                <w:szCs w:val="22"/>
              </w:rPr>
              <w:t xml:space="preserve">uitgewerkt binnen de paragrafen. </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365830A5" w14:textId="77777777" w:rsidR="00E70745" w:rsidRPr="00EC7F67" w:rsidRDefault="00E70745" w:rsidP="00D10FC4">
            <w:pPr>
              <w:rPr>
                <w:b/>
                <w:sz w:val="22"/>
                <w:szCs w:val="22"/>
              </w:rPr>
            </w:pPr>
            <w:r>
              <w:rPr>
                <w:b/>
                <w:sz w:val="22"/>
                <w:szCs w:val="22"/>
              </w:rPr>
              <w:t>2</w:t>
            </w:r>
          </w:p>
        </w:tc>
        <w:tc>
          <w:tcPr>
            <w:tcW w:w="850" w:type="dxa"/>
            <w:tcBorders>
              <w:top w:val="single" w:sz="4" w:space="0" w:color="000000"/>
              <w:left w:val="double" w:sz="4" w:space="0" w:color="auto"/>
              <w:bottom w:val="single" w:sz="4" w:space="0" w:color="000000"/>
              <w:right w:val="double" w:sz="4" w:space="0" w:color="auto"/>
            </w:tcBorders>
          </w:tcPr>
          <w:p w14:paraId="704EF192" w14:textId="74E0F88B" w:rsidR="00E70745" w:rsidRDefault="00CC7AC0" w:rsidP="00D10FC4">
            <w:pPr>
              <w:rPr>
                <w:b/>
                <w:sz w:val="22"/>
                <w:szCs w:val="22"/>
              </w:rPr>
            </w:pPr>
            <w:r>
              <w:rPr>
                <w:b/>
                <w:sz w:val="22"/>
                <w:szCs w:val="22"/>
              </w:rPr>
              <w:t>8</w:t>
            </w:r>
          </w:p>
        </w:tc>
      </w:tr>
      <w:tr w:rsidR="00E70745" w:rsidRPr="00EC7F67" w14:paraId="671B5367" w14:textId="77777777" w:rsidTr="003C1417">
        <w:trPr>
          <w:cantSplit/>
          <w:trHeight w:val="1078"/>
        </w:trPr>
        <w:tc>
          <w:tcPr>
            <w:tcW w:w="373" w:type="dxa"/>
            <w:vMerge/>
            <w:tcBorders>
              <w:left w:val="double" w:sz="4" w:space="0" w:color="auto"/>
            </w:tcBorders>
            <w:shd w:val="clear" w:color="auto" w:fill="FFFFFF"/>
            <w:textDirection w:val="btLr"/>
            <w:vAlign w:val="center"/>
          </w:tcPr>
          <w:p w14:paraId="670AA98C"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single" w:sz="4" w:space="0" w:color="000000"/>
            </w:tcBorders>
            <w:shd w:val="clear" w:color="auto" w:fill="auto"/>
          </w:tcPr>
          <w:p w14:paraId="1F174D1B" w14:textId="77777777" w:rsidR="00E70745" w:rsidRPr="00EC7F67" w:rsidRDefault="00E70745" w:rsidP="00D10FC4">
            <w:pPr>
              <w:rPr>
                <w:b/>
                <w:sz w:val="22"/>
                <w:szCs w:val="22"/>
              </w:rPr>
            </w:pPr>
            <w:r w:rsidRPr="00EC7F67">
              <w:rPr>
                <w:b/>
                <w:sz w:val="22"/>
                <w:szCs w:val="22"/>
              </w:rPr>
              <w:t>Discussie</w:t>
            </w:r>
          </w:p>
        </w:tc>
        <w:tc>
          <w:tcPr>
            <w:tcW w:w="4797" w:type="dxa"/>
            <w:tcBorders>
              <w:top w:val="single" w:sz="4" w:space="0" w:color="000000"/>
              <w:bottom w:val="single" w:sz="4" w:space="0" w:color="000000"/>
              <w:right w:val="double" w:sz="4" w:space="0" w:color="auto"/>
            </w:tcBorders>
            <w:shd w:val="clear" w:color="auto" w:fill="auto"/>
          </w:tcPr>
          <w:p w14:paraId="5BF5D834" w14:textId="77777777" w:rsidR="00E70745" w:rsidRPr="00EC7F67" w:rsidRDefault="00E70745" w:rsidP="00D10FC4">
            <w:pPr>
              <w:rPr>
                <w:color w:val="000000"/>
                <w:sz w:val="22"/>
                <w:szCs w:val="22"/>
              </w:rPr>
            </w:pPr>
            <w:r w:rsidRPr="00EC7F67">
              <w:rPr>
                <w:color w:val="000000"/>
                <w:sz w:val="22"/>
                <w:szCs w:val="22"/>
              </w:rPr>
              <w:t xml:space="preserve">Alle onderdelen van de discussie zijn aanwezig en zijn </w:t>
            </w:r>
            <w:r>
              <w:rPr>
                <w:color w:val="000000"/>
                <w:sz w:val="22"/>
                <w:szCs w:val="22"/>
              </w:rPr>
              <w:t xml:space="preserve"> op gestructureerde wijze</w:t>
            </w:r>
            <w:r w:rsidRPr="00EC7F67">
              <w:rPr>
                <w:color w:val="000000"/>
                <w:sz w:val="22"/>
                <w:szCs w:val="22"/>
              </w:rPr>
              <w:t xml:space="preserve"> in de juiste volgorde en in omgekeerde trechtervorm verwerkt.</w:t>
            </w:r>
          </w:p>
        </w:tc>
        <w:tc>
          <w:tcPr>
            <w:tcW w:w="1162" w:type="dxa"/>
            <w:tcBorders>
              <w:top w:val="single" w:sz="4" w:space="0" w:color="000000"/>
              <w:left w:val="double" w:sz="4" w:space="0" w:color="auto"/>
              <w:bottom w:val="single" w:sz="4" w:space="0" w:color="000000"/>
              <w:right w:val="double" w:sz="4" w:space="0" w:color="auto"/>
            </w:tcBorders>
            <w:shd w:val="clear" w:color="auto" w:fill="auto"/>
          </w:tcPr>
          <w:p w14:paraId="0174231A" w14:textId="77777777" w:rsidR="00E70745" w:rsidRPr="00EC7F67" w:rsidRDefault="00E70745" w:rsidP="00D10FC4">
            <w:pPr>
              <w:rPr>
                <w:b/>
                <w:sz w:val="22"/>
                <w:szCs w:val="22"/>
              </w:rPr>
            </w:pPr>
            <w:r w:rsidRPr="00EC7F67">
              <w:rPr>
                <w:b/>
                <w:sz w:val="22"/>
                <w:szCs w:val="22"/>
              </w:rPr>
              <w:t>3</w:t>
            </w:r>
          </w:p>
        </w:tc>
        <w:tc>
          <w:tcPr>
            <w:tcW w:w="850" w:type="dxa"/>
            <w:tcBorders>
              <w:top w:val="single" w:sz="4" w:space="0" w:color="000000"/>
              <w:left w:val="double" w:sz="4" w:space="0" w:color="auto"/>
              <w:bottom w:val="single" w:sz="4" w:space="0" w:color="000000"/>
              <w:right w:val="double" w:sz="4" w:space="0" w:color="auto"/>
            </w:tcBorders>
          </w:tcPr>
          <w:p w14:paraId="5F73589C" w14:textId="43C92E57" w:rsidR="00E70745" w:rsidRPr="00EC7F67" w:rsidRDefault="00335F63" w:rsidP="00D10FC4">
            <w:pPr>
              <w:rPr>
                <w:b/>
                <w:sz w:val="22"/>
                <w:szCs w:val="22"/>
              </w:rPr>
            </w:pPr>
            <w:r>
              <w:rPr>
                <w:b/>
                <w:sz w:val="22"/>
                <w:szCs w:val="22"/>
              </w:rPr>
              <w:t>5</w:t>
            </w:r>
          </w:p>
        </w:tc>
      </w:tr>
      <w:tr w:rsidR="00E70745" w:rsidRPr="00EC7F67" w14:paraId="4E4AC77A" w14:textId="77777777" w:rsidTr="003C1417">
        <w:trPr>
          <w:cantSplit/>
          <w:trHeight w:val="991"/>
        </w:trPr>
        <w:tc>
          <w:tcPr>
            <w:tcW w:w="373" w:type="dxa"/>
            <w:vMerge w:val="restart"/>
            <w:tcBorders>
              <w:top w:val="double" w:sz="4" w:space="0" w:color="auto"/>
              <w:left w:val="double" w:sz="4" w:space="0" w:color="auto"/>
            </w:tcBorders>
            <w:shd w:val="clear" w:color="auto" w:fill="FFFFFF"/>
            <w:textDirection w:val="btLr"/>
            <w:vAlign w:val="center"/>
          </w:tcPr>
          <w:p w14:paraId="1E5B8FF4" w14:textId="77777777" w:rsidR="00E70745" w:rsidRPr="00EC7F67" w:rsidRDefault="00E70745" w:rsidP="00D10FC4">
            <w:pPr>
              <w:ind w:left="113" w:right="113"/>
              <w:jc w:val="center"/>
              <w:rPr>
                <w:b/>
                <w:sz w:val="22"/>
                <w:szCs w:val="22"/>
              </w:rPr>
            </w:pPr>
            <w:r w:rsidRPr="00EC7F67">
              <w:rPr>
                <w:b/>
                <w:sz w:val="22"/>
                <w:szCs w:val="22"/>
              </w:rPr>
              <w:t>Vorm</w:t>
            </w:r>
          </w:p>
        </w:tc>
        <w:tc>
          <w:tcPr>
            <w:tcW w:w="2140" w:type="dxa"/>
            <w:tcBorders>
              <w:top w:val="double" w:sz="4" w:space="0" w:color="auto"/>
              <w:left w:val="double" w:sz="4" w:space="0" w:color="auto"/>
              <w:bottom w:val="single" w:sz="4" w:space="0" w:color="000000"/>
            </w:tcBorders>
            <w:shd w:val="clear" w:color="auto" w:fill="BFBFBF"/>
          </w:tcPr>
          <w:p w14:paraId="39AE4EF2" w14:textId="77777777" w:rsidR="00E70745" w:rsidRPr="00EC7F67" w:rsidRDefault="00E70745" w:rsidP="00D10FC4">
            <w:pPr>
              <w:rPr>
                <w:b/>
                <w:sz w:val="22"/>
                <w:szCs w:val="22"/>
              </w:rPr>
            </w:pPr>
            <w:r w:rsidRPr="00EC7F67">
              <w:rPr>
                <w:b/>
                <w:sz w:val="22"/>
                <w:szCs w:val="22"/>
              </w:rPr>
              <w:t>Wetenschappelijk taalgebruik</w:t>
            </w:r>
          </w:p>
        </w:tc>
        <w:tc>
          <w:tcPr>
            <w:tcW w:w="4797" w:type="dxa"/>
            <w:tcBorders>
              <w:top w:val="double" w:sz="4" w:space="0" w:color="auto"/>
              <w:bottom w:val="single" w:sz="4" w:space="0" w:color="000000"/>
              <w:right w:val="double" w:sz="4" w:space="0" w:color="auto"/>
            </w:tcBorders>
            <w:shd w:val="clear" w:color="auto" w:fill="BFBFBF"/>
          </w:tcPr>
          <w:p w14:paraId="6F176271" w14:textId="77777777" w:rsidR="00E70745" w:rsidRPr="00EC7F67" w:rsidRDefault="00E70745" w:rsidP="00D10FC4">
            <w:pPr>
              <w:rPr>
                <w:b/>
                <w:color w:val="000000"/>
                <w:sz w:val="22"/>
                <w:szCs w:val="22"/>
              </w:rPr>
            </w:pPr>
            <w:r w:rsidRPr="00EC7F67">
              <w:rPr>
                <w:color w:val="000000"/>
                <w:sz w:val="22"/>
                <w:szCs w:val="22"/>
              </w:rPr>
              <w:t>Het literatuurverslag is in correct Nederlands geschreven en er is wetenschappelijk taalgebruik gehanteerd.</w:t>
            </w:r>
          </w:p>
        </w:tc>
        <w:tc>
          <w:tcPr>
            <w:tcW w:w="1162" w:type="dxa"/>
            <w:tcBorders>
              <w:top w:val="double" w:sz="4" w:space="0" w:color="auto"/>
              <w:left w:val="double" w:sz="4" w:space="0" w:color="auto"/>
              <w:bottom w:val="single" w:sz="4" w:space="0" w:color="000000"/>
              <w:right w:val="double" w:sz="4" w:space="0" w:color="auto"/>
            </w:tcBorders>
            <w:shd w:val="clear" w:color="auto" w:fill="BFBFBF"/>
          </w:tcPr>
          <w:p w14:paraId="6F2882A8" w14:textId="77777777" w:rsidR="00E70745" w:rsidRPr="00EC7F67" w:rsidRDefault="00E70745" w:rsidP="00D10FC4">
            <w:pPr>
              <w:rPr>
                <w:b/>
                <w:sz w:val="22"/>
                <w:szCs w:val="22"/>
              </w:rPr>
            </w:pPr>
            <w:r w:rsidRPr="00EC7F67">
              <w:rPr>
                <w:b/>
                <w:sz w:val="22"/>
                <w:szCs w:val="22"/>
              </w:rPr>
              <w:t>3</w:t>
            </w:r>
          </w:p>
        </w:tc>
        <w:tc>
          <w:tcPr>
            <w:tcW w:w="850" w:type="dxa"/>
            <w:tcBorders>
              <w:top w:val="double" w:sz="4" w:space="0" w:color="auto"/>
              <w:left w:val="double" w:sz="4" w:space="0" w:color="auto"/>
              <w:bottom w:val="single" w:sz="4" w:space="0" w:color="000000"/>
              <w:right w:val="double" w:sz="4" w:space="0" w:color="auto"/>
            </w:tcBorders>
            <w:shd w:val="clear" w:color="auto" w:fill="BFBFBF"/>
          </w:tcPr>
          <w:p w14:paraId="00295FBF" w14:textId="603F99CA" w:rsidR="00E70745" w:rsidRPr="00EC7F67" w:rsidRDefault="00CC7AC0" w:rsidP="00D10FC4">
            <w:pPr>
              <w:rPr>
                <w:b/>
                <w:sz w:val="22"/>
                <w:szCs w:val="22"/>
              </w:rPr>
            </w:pPr>
            <w:r>
              <w:rPr>
                <w:b/>
                <w:sz w:val="22"/>
                <w:szCs w:val="22"/>
              </w:rPr>
              <w:t>9</w:t>
            </w:r>
          </w:p>
        </w:tc>
      </w:tr>
      <w:tr w:rsidR="00E70745" w:rsidRPr="00EC7F67" w14:paraId="7FCAC3E3" w14:textId="77777777" w:rsidTr="003C1417">
        <w:trPr>
          <w:cantSplit/>
          <w:trHeight w:val="996"/>
        </w:trPr>
        <w:tc>
          <w:tcPr>
            <w:tcW w:w="373" w:type="dxa"/>
            <w:vMerge/>
            <w:tcBorders>
              <w:left w:val="double" w:sz="4" w:space="0" w:color="auto"/>
              <w:bottom w:val="double" w:sz="4" w:space="0" w:color="auto"/>
            </w:tcBorders>
            <w:shd w:val="clear" w:color="auto" w:fill="FFFFFF"/>
            <w:textDirection w:val="btLr"/>
            <w:vAlign w:val="center"/>
          </w:tcPr>
          <w:p w14:paraId="25D369CA" w14:textId="77777777" w:rsidR="00E70745" w:rsidRPr="00EC7F67" w:rsidRDefault="00E70745" w:rsidP="00D10FC4">
            <w:pPr>
              <w:ind w:left="113" w:right="113"/>
              <w:jc w:val="center"/>
              <w:rPr>
                <w:b/>
                <w:sz w:val="22"/>
                <w:szCs w:val="22"/>
              </w:rPr>
            </w:pPr>
          </w:p>
        </w:tc>
        <w:tc>
          <w:tcPr>
            <w:tcW w:w="2140" w:type="dxa"/>
            <w:tcBorders>
              <w:top w:val="single" w:sz="4" w:space="0" w:color="000000"/>
              <w:left w:val="double" w:sz="4" w:space="0" w:color="auto"/>
              <w:bottom w:val="double" w:sz="4" w:space="0" w:color="auto"/>
            </w:tcBorders>
            <w:shd w:val="clear" w:color="auto" w:fill="BFBFBF"/>
          </w:tcPr>
          <w:p w14:paraId="3A8E43C6" w14:textId="77777777" w:rsidR="00E70745" w:rsidRPr="00EC7F67" w:rsidRDefault="00E70745" w:rsidP="00D10FC4">
            <w:pPr>
              <w:rPr>
                <w:b/>
                <w:sz w:val="22"/>
                <w:szCs w:val="22"/>
              </w:rPr>
            </w:pPr>
            <w:r w:rsidRPr="00EC7F67">
              <w:rPr>
                <w:b/>
                <w:sz w:val="22"/>
                <w:szCs w:val="22"/>
              </w:rPr>
              <w:t>Tekstuele samenhang</w:t>
            </w:r>
          </w:p>
        </w:tc>
        <w:tc>
          <w:tcPr>
            <w:tcW w:w="4797" w:type="dxa"/>
            <w:tcBorders>
              <w:top w:val="single" w:sz="4" w:space="0" w:color="000000"/>
              <w:bottom w:val="double" w:sz="4" w:space="0" w:color="auto"/>
              <w:right w:val="double" w:sz="4" w:space="0" w:color="auto"/>
            </w:tcBorders>
            <w:shd w:val="clear" w:color="auto" w:fill="BFBFBF"/>
          </w:tcPr>
          <w:p w14:paraId="7ECAD127" w14:textId="77777777" w:rsidR="00E70745" w:rsidRPr="00EC7F67" w:rsidRDefault="00E70745" w:rsidP="00D10FC4">
            <w:pPr>
              <w:rPr>
                <w:sz w:val="22"/>
                <w:szCs w:val="22"/>
              </w:rPr>
            </w:pPr>
            <w:r w:rsidRPr="00EC7F67">
              <w:rPr>
                <w:sz w:val="22"/>
                <w:szCs w:val="22"/>
              </w:rPr>
              <w:t>Het literatuurverslag is tekstueel samenhangend en goed tekstueel geïntegreerd.</w:t>
            </w:r>
          </w:p>
        </w:tc>
        <w:tc>
          <w:tcPr>
            <w:tcW w:w="1162" w:type="dxa"/>
            <w:tcBorders>
              <w:top w:val="single" w:sz="4" w:space="0" w:color="000000"/>
              <w:left w:val="double" w:sz="4" w:space="0" w:color="auto"/>
              <w:bottom w:val="double" w:sz="4" w:space="0" w:color="auto"/>
              <w:right w:val="double" w:sz="4" w:space="0" w:color="auto"/>
            </w:tcBorders>
            <w:shd w:val="clear" w:color="auto" w:fill="BFBFBF"/>
          </w:tcPr>
          <w:p w14:paraId="45C6B749" w14:textId="77777777" w:rsidR="00E70745" w:rsidRPr="00EC7F67" w:rsidRDefault="00E70745" w:rsidP="00D10FC4">
            <w:pPr>
              <w:rPr>
                <w:b/>
                <w:sz w:val="22"/>
                <w:szCs w:val="22"/>
              </w:rPr>
            </w:pPr>
            <w:r w:rsidRPr="00EC7F67">
              <w:rPr>
                <w:b/>
                <w:sz w:val="22"/>
                <w:szCs w:val="22"/>
              </w:rPr>
              <w:t>2</w:t>
            </w:r>
          </w:p>
        </w:tc>
        <w:tc>
          <w:tcPr>
            <w:tcW w:w="850" w:type="dxa"/>
            <w:tcBorders>
              <w:top w:val="single" w:sz="4" w:space="0" w:color="000000"/>
              <w:left w:val="double" w:sz="4" w:space="0" w:color="auto"/>
              <w:bottom w:val="double" w:sz="4" w:space="0" w:color="auto"/>
              <w:right w:val="double" w:sz="4" w:space="0" w:color="auto"/>
            </w:tcBorders>
            <w:shd w:val="clear" w:color="auto" w:fill="BFBFBF"/>
          </w:tcPr>
          <w:p w14:paraId="73723792" w14:textId="0F5FE7CF" w:rsidR="00E70745" w:rsidRPr="00EC7F67" w:rsidRDefault="00CC7AC0" w:rsidP="00D10FC4">
            <w:pPr>
              <w:rPr>
                <w:b/>
                <w:sz w:val="22"/>
                <w:szCs w:val="22"/>
              </w:rPr>
            </w:pPr>
            <w:r>
              <w:rPr>
                <w:b/>
                <w:sz w:val="22"/>
                <w:szCs w:val="22"/>
              </w:rPr>
              <w:t>7</w:t>
            </w:r>
          </w:p>
        </w:tc>
      </w:tr>
      <w:tr w:rsidR="00E70745" w:rsidRPr="00EC7F67" w14:paraId="48E28972" w14:textId="77777777" w:rsidTr="003C1417">
        <w:trPr>
          <w:cantSplit/>
          <w:trHeight w:val="1388"/>
        </w:trPr>
        <w:tc>
          <w:tcPr>
            <w:tcW w:w="373" w:type="dxa"/>
            <w:tcBorders>
              <w:top w:val="double" w:sz="4" w:space="0" w:color="auto"/>
              <w:left w:val="double" w:sz="4" w:space="0" w:color="auto"/>
              <w:bottom w:val="double" w:sz="4" w:space="0" w:color="auto"/>
            </w:tcBorders>
            <w:textDirection w:val="btLr"/>
            <w:vAlign w:val="center"/>
          </w:tcPr>
          <w:p w14:paraId="20C9D261" w14:textId="77777777" w:rsidR="00E70745" w:rsidRPr="00EC7F67" w:rsidRDefault="00E70745" w:rsidP="00D10FC4">
            <w:pPr>
              <w:ind w:left="113" w:right="113"/>
              <w:jc w:val="center"/>
              <w:rPr>
                <w:b/>
                <w:sz w:val="22"/>
                <w:szCs w:val="22"/>
              </w:rPr>
            </w:pPr>
            <w:r w:rsidRPr="00EC7F67">
              <w:rPr>
                <w:b/>
                <w:sz w:val="22"/>
                <w:szCs w:val="22"/>
              </w:rPr>
              <w:t>Formeel</w:t>
            </w:r>
          </w:p>
        </w:tc>
        <w:tc>
          <w:tcPr>
            <w:tcW w:w="2140" w:type="dxa"/>
            <w:tcBorders>
              <w:top w:val="double" w:sz="4" w:space="0" w:color="auto"/>
              <w:left w:val="double" w:sz="4" w:space="0" w:color="auto"/>
              <w:bottom w:val="double" w:sz="4" w:space="0" w:color="auto"/>
            </w:tcBorders>
          </w:tcPr>
          <w:p w14:paraId="799890E7" w14:textId="77777777" w:rsidR="00E70745" w:rsidRPr="00EC7F67" w:rsidRDefault="00E70745" w:rsidP="00D10FC4">
            <w:pPr>
              <w:rPr>
                <w:b/>
                <w:sz w:val="22"/>
                <w:szCs w:val="22"/>
              </w:rPr>
            </w:pPr>
            <w:r w:rsidRPr="00EC7F67">
              <w:rPr>
                <w:b/>
                <w:sz w:val="22"/>
                <w:szCs w:val="22"/>
              </w:rPr>
              <w:t>Refereren</w:t>
            </w:r>
          </w:p>
        </w:tc>
        <w:tc>
          <w:tcPr>
            <w:tcW w:w="4797" w:type="dxa"/>
            <w:tcBorders>
              <w:top w:val="double" w:sz="4" w:space="0" w:color="auto"/>
              <w:bottom w:val="double" w:sz="4" w:space="0" w:color="auto"/>
              <w:right w:val="double" w:sz="4" w:space="0" w:color="auto"/>
            </w:tcBorders>
          </w:tcPr>
          <w:p w14:paraId="6CFBDA90" w14:textId="77777777" w:rsidR="00E70745" w:rsidRPr="00EC7F67" w:rsidRDefault="00E70745" w:rsidP="00D10FC4">
            <w:pPr>
              <w:rPr>
                <w:color w:val="000000"/>
                <w:sz w:val="22"/>
                <w:szCs w:val="22"/>
              </w:rPr>
            </w:pPr>
            <w:r w:rsidRPr="00EC7F67">
              <w:rPr>
                <w:color w:val="000000"/>
                <w:sz w:val="22"/>
                <w:szCs w:val="22"/>
              </w:rPr>
              <w:t>Er wordt op de juiste plaats in de tekst naar de literatuur gerefereerd.</w:t>
            </w:r>
          </w:p>
          <w:p w14:paraId="14FCAED7" w14:textId="77777777" w:rsidR="00E70745" w:rsidRPr="00EC7F67" w:rsidRDefault="00E70745" w:rsidP="00D10FC4">
            <w:pPr>
              <w:rPr>
                <w:color w:val="000000"/>
                <w:sz w:val="22"/>
                <w:szCs w:val="22"/>
              </w:rPr>
            </w:pPr>
          </w:p>
          <w:p w14:paraId="3CCC3091" w14:textId="77777777" w:rsidR="00E70745" w:rsidRPr="00EC7F67" w:rsidRDefault="00E70745" w:rsidP="00D10FC4">
            <w:pPr>
              <w:rPr>
                <w:color w:val="000000"/>
                <w:sz w:val="22"/>
                <w:szCs w:val="22"/>
              </w:rPr>
            </w:pPr>
            <w:r w:rsidRPr="00EC7F67">
              <w:rPr>
                <w:color w:val="000000"/>
                <w:sz w:val="22"/>
                <w:szCs w:val="22"/>
              </w:rPr>
              <w:t>De referenties in de tekst en de literatuurlijst zijn volgens de handleiding opgemaakt.</w:t>
            </w:r>
          </w:p>
        </w:tc>
        <w:tc>
          <w:tcPr>
            <w:tcW w:w="1162" w:type="dxa"/>
            <w:tcBorders>
              <w:top w:val="double" w:sz="4" w:space="0" w:color="auto"/>
              <w:left w:val="double" w:sz="4" w:space="0" w:color="auto"/>
              <w:bottom w:val="double" w:sz="4" w:space="0" w:color="auto"/>
              <w:right w:val="double" w:sz="4" w:space="0" w:color="auto"/>
            </w:tcBorders>
          </w:tcPr>
          <w:p w14:paraId="007008F1" w14:textId="77777777" w:rsidR="00E70745" w:rsidRPr="00EC7F67" w:rsidRDefault="00E70745" w:rsidP="00D10FC4">
            <w:pPr>
              <w:rPr>
                <w:b/>
                <w:sz w:val="22"/>
                <w:szCs w:val="22"/>
              </w:rPr>
            </w:pPr>
            <w:r w:rsidRPr="00EC7F67">
              <w:rPr>
                <w:b/>
                <w:sz w:val="22"/>
                <w:szCs w:val="22"/>
              </w:rPr>
              <w:t>1</w:t>
            </w:r>
          </w:p>
          <w:p w14:paraId="6513A5FE" w14:textId="77777777" w:rsidR="00E70745" w:rsidRPr="00EC7F67" w:rsidRDefault="00E70745" w:rsidP="00D10FC4">
            <w:pPr>
              <w:rPr>
                <w:b/>
                <w:sz w:val="22"/>
                <w:szCs w:val="22"/>
              </w:rPr>
            </w:pPr>
          </w:p>
          <w:p w14:paraId="3DD3F411" w14:textId="77777777" w:rsidR="00E70745" w:rsidRPr="00EC7F67" w:rsidRDefault="00E70745" w:rsidP="00D10FC4">
            <w:pPr>
              <w:rPr>
                <w:b/>
                <w:sz w:val="22"/>
                <w:szCs w:val="22"/>
              </w:rPr>
            </w:pPr>
            <w:r w:rsidRPr="00EC7F67">
              <w:rPr>
                <w:b/>
                <w:sz w:val="22"/>
                <w:szCs w:val="22"/>
              </w:rPr>
              <w:t>1</w:t>
            </w:r>
          </w:p>
        </w:tc>
        <w:tc>
          <w:tcPr>
            <w:tcW w:w="850" w:type="dxa"/>
            <w:tcBorders>
              <w:top w:val="double" w:sz="4" w:space="0" w:color="auto"/>
              <w:left w:val="double" w:sz="4" w:space="0" w:color="auto"/>
              <w:bottom w:val="double" w:sz="4" w:space="0" w:color="auto"/>
              <w:right w:val="double" w:sz="4" w:space="0" w:color="auto"/>
            </w:tcBorders>
          </w:tcPr>
          <w:p w14:paraId="64BC5AF9" w14:textId="77777777" w:rsidR="00E70745" w:rsidRDefault="00335F63" w:rsidP="00D10FC4">
            <w:pPr>
              <w:rPr>
                <w:b/>
                <w:sz w:val="22"/>
                <w:szCs w:val="22"/>
              </w:rPr>
            </w:pPr>
            <w:r>
              <w:rPr>
                <w:b/>
                <w:sz w:val="22"/>
                <w:szCs w:val="22"/>
              </w:rPr>
              <w:t>4</w:t>
            </w:r>
          </w:p>
          <w:p w14:paraId="28FAE7B0" w14:textId="77777777" w:rsidR="00335F63" w:rsidRDefault="00335F63" w:rsidP="00D10FC4">
            <w:pPr>
              <w:rPr>
                <w:b/>
                <w:sz w:val="22"/>
                <w:szCs w:val="22"/>
              </w:rPr>
            </w:pPr>
          </w:p>
          <w:p w14:paraId="0746F99C" w14:textId="3382E63E" w:rsidR="00335F63" w:rsidRPr="00EC7F67" w:rsidRDefault="00CC7AC0" w:rsidP="00D10FC4">
            <w:pPr>
              <w:rPr>
                <w:b/>
                <w:sz w:val="22"/>
                <w:szCs w:val="22"/>
              </w:rPr>
            </w:pPr>
            <w:r>
              <w:rPr>
                <w:b/>
                <w:sz w:val="22"/>
                <w:szCs w:val="22"/>
              </w:rPr>
              <w:t>6</w:t>
            </w:r>
          </w:p>
        </w:tc>
      </w:tr>
    </w:tbl>
    <w:p w14:paraId="35BFC7F6" w14:textId="77777777" w:rsidR="00284793" w:rsidRDefault="00284793" w:rsidP="00B94DAD">
      <w:pPr>
        <w:rPr>
          <w:b/>
          <w:sz w:val="22"/>
          <w:szCs w:val="22"/>
          <w:u w:val="single"/>
        </w:rPr>
      </w:pPr>
    </w:p>
    <w:p w14:paraId="261EEE30" w14:textId="2B70B561" w:rsidR="00A9096E" w:rsidRPr="00CC7AC0" w:rsidRDefault="00CC7AC0" w:rsidP="00CC7AC0">
      <w:pPr>
        <w:spacing w:after="200"/>
        <w:jc w:val="both"/>
        <w:rPr>
          <w:sz w:val="22"/>
          <w:szCs w:val="22"/>
        </w:rPr>
      </w:pPr>
      <w:r>
        <w:rPr>
          <w:b/>
          <w:sz w:val="22"/>
          <w:szCs w:val="22"/>
          <w:u w:val="single"/>
        </w:rPr>
        <w:t xml:space="preserve">Zwakke punt: </w:t>
      </w:r>
      <w:r>
        <w:rPr>
          <w:sz w:val="22"/>
          <w:szCs w:val="22"/>
        </w:rPr>
        <w:t>precies op de juiste manier opschrijven wat in de artikelen bedoeld werd.</w:t>
      </w:r>
    </w:p>
    <w:sectPr w:rsidR="00A9096E" w:rsidRPr="00CC7AC0" w:rsidSect="00284793">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41FE5" w14:textId="77777777" w:rsidR="00FF5242" w:rsidRDefault="00FF5242" w:rsidP="00284793">
      <w:r>
        <w:separator/>
      </w:r>
    </w:p>
  </w:endnote>
  <w:endnote w:type="continuationSeparator" w:id="0">
    <w:p w14:paraId="5DB5D334" w14:textId="77777777" w:rsidR="00FF5242" w:rsidRDefault="00FF5242" w:rsidP="002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DD50" w14:textId="77777777" w:rsidR="00284793" w:rsidRDefault="00284793" w:rsidP="00284793">
    <w:pPr>
      <w:pStyle w:val="Footer"/>
      <w:jc w:val="center"/>
    </w:pPr>
    <w:r>
      <w:fldChar w:fldCharType="begin"/>
    </w:r>
    <w:r>
      <w:instrText xml:space="preserve"> PAGE   \* MERGEFORMAT </w:instrText>
    </w:r>
    <w:r>
      <w:fldChar w:fldCharType="separate"/>
    </w:r>
    <w:r w:rsidR="00AF6C5C">
      <w:rPr>
        <w:noProof/>
      </w:rPr>
      <w:t>2</w:t>
    </w:r>
    <w:r>
      <w:rPr>
        <w:noProof/>
      </w:rPr>
      <w:fldChar w:fldCharType="end"/>
    </w:r>
  </w:p>
  <w:p w14:paraId="4CC3FF88" w14:textId="77777777" w:rsidR="00284793" w:rsidRDefault="0028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8C13" w14:textId="77777777" w:rsidR="00FF5242" w:rsidRDefault="00FF5242" w:rsidP="00284793">
      <w:r>
        <w:separator/>
      </w:r>
    </w:p>
  </w:footnote>
  <w:footnote w:type="continuationSeparator" w:id="0">
    <w:p w14:paraId="54583F47" w14:textId="77777777" w:rsidR="00FF5242" w:rsidRDefault="00FF5242" w:rsidP="0028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FC4"/>
    <w:multiLevelType w:val="hybridMultilevel"/>
    <w:tmpl w:val="904C28A4"/>
    <w:lvl w:ilvl="0" w:tplc="D6FABACA">
      <w:start w:val="1"/>
      <w:numFmt w:val="bullet"/>
      <w:pStyle w:val="Streepjes"/>
      <w:lvlText w:val="-"/>
      <w:lvlJc w:val="left"/>
      <w:pPr>
        <w:ind w:left="720" w:hanging="360"/>
      </w:pPr>
      <w:rPr>
        <w:rFonts w:ascii="Palatino Linotype" w:hAnsi="Palatino Linotype" w:hint="default"/>
        <w:sz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E37D7"/>
    <w:multiLevelType w:val="hybridMultilevel"/>
    <w:tmpl w:val="1ADCD164"/>
    <w:lvl w:ilvl="0" w:tplc="D9726F1A">
      <w:start w:val="1"/>
      <w:numFmt w:val="bullet"/>
      <w:pStyle w:val="2estreepjes"/>
      <w:lvlText w:val="-"/>
      <w:lvlJc w:val="left"/>
      <w:pPr>
        <w:ind w:left="644" w:hanging="360"/>
      </w:pPr>
      <w:rPr>
        <w:rFonts w:ascii="Palatino Linotype" w:hAnsi="Palatino Linotype" w:hint="default"/>
        <w:sz w:val="24"/>
      </w:rPr>
    </w:lvl>
    <w:lvl w:ilvl="1" w:tplc="04090019" w:tentative="1">
      <w:start w:val="1"/>
      <w:numFmt w:val="bullet"/>
      <w:lvlText w:val="o"/>
      <w:lvlJc w:val="left"/>
      <w:pPr>
        <w:ind w:left="1724" w:hanging="360"/>
      </w:pPr>
      <w:rPr>
        <w:rFonts w:ascii="Courier New" w:hAnsi="Courier New" w:cs="Arial"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cs="Arial"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cs="Arial" w:hint="default"/>
      </w:rPr>
    </w:lvl>
    <w:lvl w:ilvl="8" w:tplc="0409001B" w:tentative="1">
      <w:start w:val="1"/>
      <w:numFmt w:val="bullet"/>
      <w:lvlText w:val=""/>
      <w:lvlJc w:val="left"/>
      <w:pPr>
        <w:ind w:left="6764" w:hanging="360"/>
      </w:pPr>
      <w:rPr>
        <w:rFonts w:ascii="Wingdings" w:hAnsi="Wingdings" w:hint="default"/>
      </w:rPr>
    </w:lvl>
  </w:abstractNum>
  <w:abstractNum w:abstractNumId="2">
    <w:nsid w:val="61262CD6"/>
    <w:multiLevelType w:val="hybridMultilevel"/>
    <w:tmpl w:val="83DAAD88"/>
    <w:lvl w:ilvl="0" w:tplc="99F27BBE">
      <w:start w:val="1"/>
      <w:numFmt w:val="decimal"/>
      <w:pStyle w:val="Nummers"/>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76B4244D"/>
    <w:multiLevelType w:val="hybridMultilevel"/>
    <w:tmpl w:val="65DE5992"/>
    <w:lvl w:ilvl="0" w:tplc="F2AEB6DA">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77800AE"/>
    <w:multiLevelType w:val="hybridMultilevel"/>
    <w:tmpl w:val="965A7FFE"/>
    <w:lvl w:ilvl="0" w:tplc="0409000F">
      <w:start w:val="1"/>
      <w:numFmt w:val="decimal"/>
      <w:lvlText w:val="%1."/>
      <w:lvlJc w:val="left"/>
      <w:pPr>
        <w:tabs>
          <w:tab w:val="num" w:pos="360"/>
        </w:tabs>
        <w:ind w:left="360" w:hanging="360"/>
      </w:pPr>
    </w:lvl>
    <w:lvl w:ilvl="1" w:tplc="81E21AD6">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3551F6"/>
    <w:multiLevelType w:val="hybridMultilevel"/>
    <w:tmpl w:val="FFDAD5DE"/>
    <w:lvl w:ilvl="0" w:tplc="0966EF88">
      <w:start w:val="1"/>
      <w:numFmt w:val="bullet"/>
      <w:pStyle w:val="Bullets"/>
      <w:lvlText w:val="•"/>
      <w:lvlJc w:val="left"/>
      <w:pPr>
        <w:ind w:left="360" w:hanging="360"/>
      </w:pPr>
      <w:rPr>
        <w:rFonts w:ascii="Palatino Linotype" w:hAnsi="Palatino Linotype" w:hint="default"/>
        <w:sz w:val="20"/>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5"/>
  </w:num>
  <w:num w:numId="6">
    <w:abstractNumId w:val="0"/>
  </w:num>
  <w:num w:numId="7">
    <w:abstractNumId w:val="2"/>
  </w:num>
  <w:num w:numId="8">
    <w:abstractNumId w:val="1"/>
  </w:num>
  <w:num w:numId="9">
    <w:abstractNumId w:val="5"/>
  </w:num>
  <w:num w:numId="10">
    <w:abstractNumId w:val="0"/>
  </w:num>
  <w:num w:numId="11">
    <w:abstractNumId w:val="2"/>
  </w:num>
  <w:num w:numId="12">
    <w:abstractNumId w:val="1"/>
  </w:num>
  <w:num w:numId="13">
    <w:abstractNumId w:val="5"/>
  </w:num>
  <w:num w:numId="14">
    <w:abstractNumId w:val="0"/>
  </w:num>
  <w:num w:numId="15">
    <w:abstractNumId w:val="2"/>
  </w:num>
  <w:num w:numId="16">
    <w:abstractNumId w:val="1"/>
  </w:num>
  <w:num w:numId="17">
    <w:abstractNumId w:val="5"/>
  </w:num>
  <w:num w:numId="18">
    <w:abstractNumId w:val="0"/>
  </w:num>
  <w:num w:numId="19">
    <w:abstractNumId w:val="2"/>
  </w:num>
  <w:num w:numId="20">
    <w:abstractNumId w:val="1"/>
  </w:num>
  <w:num w:numId="21">
    <w:abstractNumId w:val="5"/>
  </w:num>
  <w:num w:numId="22">
    <w:abstractNumId w:val="0"/>
  </w:num>
  <w:num w:numId="23">
    <w:abstractNumId w:val="2"/>
  </w:num>
  <w:num w:numId="24">
    <w:abstractNumId w:val="1"/>
  </w:num>
  <w:num w:numId="25">
    <w:abstractNumId w:val="4"/>
  </w:num>
  <w:num w:numId="26">
    <w:abstractNumId w:val="5"/>
  </w:num>
  <w:num w:numId="27">
    <w:abstractNumId w:val="0"/>
  </w:num>
  <w:num w:numId="28">
    <w:abstractNumId w:val="2"/>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B4B"/>
    <w:rsid w:val="0001659F"/>
    <w:rsid w:val="0004314B"/>
    <w:rsid w:val="000E0366"/>
    <w:rsid w:val="001B04BC"/>
    <w:rsid w:val="001E2B20"/>
    <w:rsid w:val="00213DDE"/>
    <w:rsid w:val="00262BDA"/>
    <w:rsid w:val="00284793"/>
    <w:rsid w:val="002A702E"/>
    <w:rsid w:val="002C05AD"/>
    <w:rsid w:val="002E6C65"/>
    <w:rsid w:val="00335F63"/>
    <w:rsid w:val="003C1417"/>
    <w:rsid w:val="00416233"/>
    <w:rsid w:val="004563A7"/>
    <w:rsid w:val="004669F5"/>
    <w:rsid w:val="004C5B4B"/>
    <w:rsid w:val="00503EC2"/>
    <w:rsid w:val="00513594"/>
    <w:rsid w:val="005A6127"/>
    <w:rsid w:val="005C72B3"/>
    <w:rsid w:val="00645B47"/>
    <w:rsid w:val="006B379A"/>
    <w:rsid w:val="006C1157"/>
    <w:rsid w:val="00735105"/>
    <w:rsid w:val="00753A0D"/>
    <w:rsid w:val="007A2BFC"/>
    <w:rsid w:val="007B2621"/>
    <w:rsid w:val="007C1BD8"/>
    <w:rsid w:val="00802960"/>
    <w:rsid w:val="00922663"/>
    <w:rsid w:val="009241D4"/>
    <w:rsid w:val="00A72466"/>
    <w:rsid w:val="00A76B1C"/>
    <w:rsid w:val="00A9096E"/>
    <w:rsid w:val="00AF6C5C"/>
    <w:rsid w:val="00B340CB"/>
    <w:rsid w:val="00B94DAD"/>
    <w:rsid w:val="00BE5F7E"/>
    <w:rsid w:val="00C3766F"/>
    <w:rsid w:val="00C61B7E"/>
    <w:rsid w:val="00CA183A"/>
    <w:rsid w:val="00CC7AC0"/>
    <w:rsid w:val="00D10FC4"/>
    <w:rsid w:val="00E70745"/>
    <w:rsid w:val="00E80CE7"/>
    <w:rsid w:val="00E8370A"/>
    <w:rsid w:val="00EC3A10"/>
    <w:rsid w:val="00FF524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ListParagraph">
    <w:name w:val="List Paragraph"/>
    <w:basedOn w:val="Normal"/>
    <w:uiPriority w:val="72"/>
    <w:qFormat/>
    <w:rsid w:val="0004314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C5B4B"/>
    <w:pPr>
      <w:contextualSpacing/>
    </w:pPr>
    <w:rPr>
      <w:rFonts w:ascii="Palatino Linotype" w:hAnsi="Palatino Linotype"/>
      <w:sz w:val="24"/>
      <w:lang w:eastAsia="en-US"/>
    </w:rPr>
  </w:style>
  <w:style w:type="paragraph" w:styleId="Heading1">
    <w:name w:val="heading 1"/>
    <w:aliases w:val="Title,hoofdstuk"/>
    <w:basedOn w:val="Normal"/>
    <w:next w:val="Normal"/>
    <w:link w:val="Heading1Char"/>
    <w:autoRedefine/>
    <w:qFormat/>
    <w:rsid w:val="00ED319E"/>
    <w:pPr>
      <w:keepNext/>
      <w:outlineLvl w:val="0"/>
    </w:pPr>
    <w:rPr>
      <w:b/>
      <w:szCs w:val="24"/>
      <w:lang w:eastAsia="x-none"/>
    </w:rPr>
  </w:style>
  <w:style w:type="paragraph" w:styleId="Heading2">
    <w:name w:val="heading 2"/>
    <w:aliases w:val="Bold,kopje"/>
    <w:basedOn w:val="Normal"/>
    <w:next w:val="Normal"/>
    <w:link w:val="Heading2Char"/>
    <w:autoRedefine/>
    <w:qFormat/>
    <w:rsid w:val="004C5B4B"/>
    <w:pPr>
      <w:keepNext/>
      <w:outlineLvl w:val="1"/>
    </w:pPr>
    <w:rPr>
      <w:b/>
      <w:bCs/>
      <w:lang w:eastAsia="x-none"/>
    </w:rPr>
  </w:style>
  <w:style w:type="paragraph" w:styleId="Heading3">
    <w:name w:val="heading 3"/>
    <w:aliases w:val="Onderstreept,paragraaf,Underline"/>
    <w:basedOn w:val="Normal"/>
    <w:next w:val="Normal"/>
    <w:link w:val="Heading3Char"/>
    <w:autoRedefine/>
    <w:qFormat/>
    <w:rsid w:val="004C5B4B"/>
    <w:pPr>
      <w:keepNext/>
      <w:outlineLvl w:val="2"/>
    </w:pPr>
    <w:rPr>
      <w:bCs/>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hoofdstuk Char"/>
    <w:link w:val="Heading1"/>
    <w:rsid w:val="00ED319E"/>
    <w:rPr>
      <w:rFonts w:ascii="Palatino Linotype" w:hAnsi="Palatino Linotype"/>
      <w:b/>
      <w:sz w:val="24"/>
      <w:szCs w:val="24"/>
      <w:lang w:val="nl-NL"/>
    </w:rPr>
  </w:style>
  <w:style w:type="character" w:customStyle="1" w:styleId="Heading2Char">
    <w:name w:val="Heading 2 Char"/>
    <w:aliases w:val="Bold Char,kopje Char"/>
    <w:link w:val="Heading2"/>
    <w:rsid w:val="001A53F0"/>
    <w:rPr>
      <w:rFonts w:ascii="Palatino Linotype" w:hAnsi="Palatino Linotype"/>
      <w:b/>
      <w:bCs/>
      <w:sz w:val="24"/>
      <w:lang w:val="nl-NL"/>
    </w:rPr>
  </w:style>
  <w:style w:type="character" w:customStyle="1" w:styleId="Heading3Char">
    <w:name w:val="Heading 3 Char"/>
    <w:aliases w:val="Onderstreept Char,paragraaf Char1,Underline Char"/>
    <w:link w:val="Heading3"/>
    <w:rsid w:val="001A53F0"/>
    <w:rPr>
      <w:rFonts w:ascii="Palatino Linotype" w:eastAsia="Times New Roman" w:hAnsi="Palatino Linotype" w:cs="Arial"/>
      <w:bCs/>
      <w:sz w:val="24"/>
      <w:szCs w:val="22"/>
      <w:u w:val="single"/>
      <w:lang w:val="nl-NL"/>
    </w:rPr>
  </w:style>
  <w:style w:type="character" w:customStyle="1" w:styleId="Heading3Char1">
    <w:name w:val="Heading 3 Char1"/>
    <w:aliases w:val="paragraaf Char,Underline Char1"/>
    <w:rsid w:val="007D2185"/>
    <w:rPr>
      <w:rFonts w:ascii="Palatino Linotype" w:hAnsi="Palatino Linotype"/>
      <w:b/>
      <w:iCs/>
      <w:sz w:val="28"/>
      <w:lang w:val="nl-NL"/>
    </w:rPr>
  </w:style>
  <w:style w:type="paragraph" w:customStyle="1" w:styleId="Kopvaninhoudsopgave1">
    <w:name w:val="Kop van inhoudsopgave1"/>
    <w:basedOn w:val="Heading1"/>
    <w:next w:val="Normal"/>
    <w:uiPriority w:val="39"/>
    <w:semiHidden/>
    <w:unhideWhenUsed/>
    <w:qFormat/>
    <w:rsid w:val="001A53F0"/>
    <w:pPr>
      <w:spacing w:before="240" w:after="60"/>
      <w:outlineLvl w:val="9"/>
    </w:pPr>
    <w:rPr>
      <w:rFonts w:ascii="Cambria" w:hAnsi="Cambria"/>
      <w:bCs/>
      <w:kern w:val="32"/>
      <w:sz w:val="32"/>
      <w:szCs w:val="32"/>
    </w:rPr>
  </w:style>
  <w:style w:type="paragraph" w:customStyle="1" w:styleId="voorbeeld">
    <w:name w:val="voorbeeld"/>
    <w:basedOn w:val="Normal"/>
    <w:next w:val="Normal"/>
    <w:link w:val="voorbeeldChar"/>
    <w:rsid w:val="000E09A3"/>
    <w:pPr>
      <w:keepNext/>
      <w:shd w:val="clear" w:color="auto" w:fill="D9D9D9"/>
      <w:spacing w:line="0" w:lineRule="atLeast"/>
      <w:ind w:left="703" w:right="703"/>
      <w:outlineLvl w:val="2"/>
    </w:pPr>
    <w:rPr>
      <w:iCs/>
      <w:sz w:val="20"/>
      <w:szCs w:val="24"/>
      <w:lang w:eastAsia="x-none"/>
    </w:rPr>
  </w:style>
  <w:style w:type="character" w:customStyle="1" w:styleId="voorbeeldChar">
    <w:name w:val="voorbeeld Char"/>
    <w:link w:val="voorbeeld"/>
    <w:rsid w:val="000E09A3"/>
    <w:rPr>
      <w:rFonts w:ascii="Palatino Linotype" w:hAnsi="Palatino Linotype" w:cs="Verdana"/>
      <w:iCs/>
      <w:szCs w:val="24"/>
      <w:shd w:val="clear" w:color="auto" w:fill="D9D9D9"/>
      <w:lang w:val="nl-NL"/>
    </w:rPr>
  </w:style>
  <w:style w:type="paragraph" w:styleId="Index1">
    <w:name w:val="index 1"/>
    <w:basedOn w:val="Normal"/>
    <w:next w:val="Normal"/>
    <w:autoRedefine/>
    <w:uiPriority w:val="99"/>
    <w:rsid w:val="00A93981"/>
    <w:pPr>
      <w:ind w:left="240" w:hanging="240"/>
    </w:pPr>
    <w:rPr>
      <w:szCs w:val="18"/>
    </w:rPr>
  </w:style>
  <w:style w:type="paragraph" w:customStyle="1" w:styleId="Kleurrijkelijst-accent11">
    <w:name w:val="Kleurrijke lijst - accent 11"/>
    <w:aliases w:val="lijst nummers"/>
    <w:basedOn w:val="Normal"/>
    <w:uiPriority w:val="34"/>
    <w:qFormat/>
    <w:rsid w:val="00B376BE"/>
    <w:pPr>
      <w:ind w:left="720"/>
    </w:pPr>
    <w:rPr>
      <w:rFonts w:eastAsia="Calibri"/>
    </w:rPr>
  </w:style>
  <w:style w:type="paragraph" w:customStyle="1" w:styleId="Bullets">
    <w:name w:val="Bullets"/>
    <w:basedOn w:val="Normal"/>
    <w:qFormat/>
    <w:rsid w:val="004C5B4B"/>
    <w:pPr>
      <w:numPr>
        <w:numId w:val="26"/>
      </w:numPr>
    </w:pPr>
  </w:style>
  <w:style w:type="paragraph" w:customStyle="1" w:styleId="Streepjes">
    <w:name w:val="Streepjes"/>
    <w:basedOn w:val="Bullets"/>
    <w:qFormat/>
    <w:rsid w:val="004C5B4B"/>
    <w:pPr>
      <w:numPr>
        <w:numId w:val="27"/>
      </w:numPr>
    </w:pPr>
  </w:style>
  <w:style w:type="paragraph" w:customStyle="1" w:styleId="Nummers">
    <w:name w:val="Nummers"/>
    <w:basedOn w:val="Normal"/>
    <w:autoRedefine/>
    <w:qFormat/>
    <w:rsid w:val="004C5B4B"/>
    <w:pPr>
      <w:numPr>
        <w:numId w:val="28"/>
      </w:numPr>
    </w:pPr>
  </w:style>
  <w:style w:type="paragraph" w:customStyle="1" w:styleId="2estreepjes">
    <w:name w:val="2e streepjes"/>
    <w:basedOn w:val="Normal"/>
    <w:autoRedefine/>
    <w:qFormat/>
    <w:rsid w:val="004C5B4B"/>
    <w:pPr>
      <w:numPr>
        <w:numId w:val="29"/>
      </w:numPr>
    </w:pPr>
  </w:style>
  <w:style w:type="paragraph" w:customStyle="1" w:styleId="normaal">
    <w:name w:val="normaal"/>
    <w:basedOn w:val="Heading3"/>
    <w:link w:val="normaalChar"/>
    <w:autoRedefine/>
    <w:qFormat/>
    <w:rsid w:val="000E09A3"/>
    <w:pPr>
      <w:keepNext w:val="0"/>
      <w:tabs>
        <w:tab w:val="left" w:pos="2268"/>
        <w:tab w:val="left" w:pos="2694"/>
      </w:tabs>
    </w:pPr>
    <w:rPr>
      <w:b/>
      <w:bCs w:val="0"/>
      <w:szCs w:val="24"/>
      <w:u w:val="none"/>
    </w:rPr>
  </w:style>
  <w:style w:type="character" w:customStyle="1" w:styleId="normaalChar">
    <w:name w:val="normaal Char"/>
    <w:link w:val="normaal"/>
    <w:rsid w:val="000E09A3"/>
    <w:rPr>
      <w:rFonts w:ascii="Palatino Linotype" w:hAnsi="Palatino Linotype"/>
      <w:b/>
      <w:iCs w:val="0"/>
      <w:sz w:val="24"/>
      <w:szCs w:val="24"/>
      <w:lang w:val="nl-NL"/>
    </w:rPr>
  </w:style>
  <w:style w:type="paragraph" w:styleId="Caption">
    <w:name w:val="caption"/>
    <w:basedOn w:val="Normal"/>
    <w:next w:val="Normal"/>
    <w:qFormat/>
    <w:rsid w:val="000E09A3"/>
    <w:rPr>
      <w:b/>
      <w:bCs/>
      <w:sz w:val="20"/>
    </w:rPr>
  </w:style>
  <w:style w:type="paragraph" w:styleId="Footer">
    <w:name w:val="footer"/>
    <w:basedOn w:val="Normal"/>
    <w:link w:val="FooterChar"/>
    <w:uiPriority w:val="99"/>
    <w:rsid w:val="004C5B4B"/>
    <w:pPr>
      <w:tabs>
        <w:tab w:val="center" w:pos="4320"/>
        <w:tab w:val="right" w:pos="8640"/>
      </w:tabs>
    </w:pPr>
    <w:rPr>
      <w:szCs w:val="24"/>
      <w:lang w:eastAsia="x-none"/>
    </w:rPr>
  </w:style>
  <w:style w:type="character" w:customStyle="1" w:styleId="FooterChar">
    <w:name w:val="Footer Char"/>
    <w:link w:val="Footer"/>
    <w:uiPriority w:val="99"/>
    <w:rsid w:val="004C5B4B"/>
    <w:rPr>
      <w:rFonts w:ascii="Palatino Linotype" w:hAnsi="Palatino Linotype"/>
      <w:sz w:val="24"/>
      <w:szCs w:val="24"/>
      <w:lang w:val="nl-NL"/>
    </w:rPr>
  </w:style>
  <w:style w:type="paragraph" w:styleId="Header">
    <w:name w:val="header"/>
    <w:basedOn w:val="Normal"/>
    <w:link w:val="HeaderChar"/>
    <w:uiPriority w:val="99"/>
    <w:semiHidden/>
    <w:unhideWhenUsed/>
    <w:rsid w:val="004C5B4B"/>
    <w:pPr>
      <w:tabs>
        <w:tab w:val="center" w:pos="4680"/>
        <w:tab w:val="right" w:pos="9360"/>
      </w:tabs>
    </w:pPr>
    <w:rPr>
      <w:lang w:eastAsia="x-none"/>
    </w:rPr>
  </w:style>
  <w:style w:type="character" w:customStyle="1" w:styleId="HeaderChar">
    <w:name w:val="Header Char"/>
    <w:link w:val="Header"/>
    <w:uiPriority w:val="99"/>
    <w:semiHidden/>
    <w:rsid w:val="004C5B4B"/>
    <w:rPr>
      <w:rFonts w:ascii="Palatino Linotype" w:hAnsi="Palatino Linotype"/>
      <w:sz w:val="24"/>
      <w:lang w:val="nl-NL"/>
    </w:rPr>
  </w:style>
  <w:style w:type="paragraph" w:styleId="BalloonText">
    <w:name w:val="Balloon Text"/>
    <w:basedOn w:val="Normal"/>
    <w:link w:val="BalloonTextChar"/>
    <w:uiPriority w:val="99"/>
    <w:semiHidden/>
    <w:unhideWhenUsed/>
    <w:rsid w:val="0011681C"/>
    <w:rPr>
      <w:rFonts w:ascii="Tahoma" w:hAnsi="Tahoma" w:cs="Tahoma"/>
      <w:sz w:val="16"/>
      <w:szCs w:val="16"/>
    </w:rPr>
  </w:style>
  <w:style w:type="character" w:customStyle="1" w:styleId="BalloonTextChar">
    <w:name w:val="Balloon Text Char"/>
    <w:link w:val="BalloonText"/>
    <w:uiPriority w:val="99"/>
    <w:semiHidden/>
    <w:rsid w:val="0011681C"/>
    <w:rPr>
      <w:rFonts w:ascii="Tahoma" w:hAnsi="Tahoma" w:cs="Tahoma"/>
      <w:sz w:val="16"/>
      <w:szCs w:val="16"/>
      <w:lang w:eastAsia="en-US"/>
    </w:rPr>
  </w:style>
  <w:style w:type="character" w:styleId="CommentReference">
    <w:name w:val="annotation reference"/>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after="200"/>
      <w:contextualSpacing w:val="0"/>
    </w:pPr>
    <w:rPr>
      <w:rFonts w:ascii="Calibri" w:eastAsia="Cambria" w:hAnsi="Calibri"/>
      <w:sz w:val="20"/>
    </w:rPr>
  </w:style>
  <w:style w:type="character" w:customStyle="1" w:styleId="CommentTextChar">
    <w:name w:val="Comment Text Char"/>
    <w:link w:val="CommentText"/>
    <w:uiPriority w:val="99"/>
    <w:semiHidden/>
    <w:rsid w:val="00011E45"/>
    <w:rPr>
      <w:rFonts w:ascii="Calibri" w:eastAsia="Cambria" w:hAnsi="Calibri"/>
      <w:lang w:eastAsia="en-US"/>
    </w:rPr>
  </w:style>
  <w:style w:type="paragraph" w:styleId="ListParagraph">
    <w:name w:val="List Paragraph"/>
    <w:basedOn w:val="Normal"/>
    <w:uiPriority w:val="72"/>
    <w:qFormat/>
    <w:rsid w:val="000431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DF373FC507F46B9677EE7B075F58A" ma:contentTypeVersion="0" ma:contentTypeDescription="Create a new document." ma:contentTypeScope="" ma:versionID="640785213dd5931e6b383e0d4150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809AC-1E15-40C6-9820-6B85BC6BD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B490DD-A715-4E1A-B981-4218747BF0C7}">
  <ds:schemaRefs>
    <ds:schemaRef ds:uri="http://schemas.microsoft.com/sharepoint/v3/contenttype/forms"/>
  </ds:schemaRefs>
</ds:datastoreItem>
</file>

<file path=customXml/itemProps3.xml><?xml version="1.0" encoding="utf-8"?>
<ds:datastoreItem xmlns:ds="http://schemas.openxmlformats.org/officeDocument/2006/customXml" ds:itemID="{9A7F031C-1859-455E-9985-6D656EA9E9AD}">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1305</Words>
  <Characters>7765</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van Gelderen</dc:creator>
  <cp:lastModifiedBy>Laan, J.E. van der</cp:lastModifiedBy>
  <cp:revision>4</cp:revision>
  <dcterms:created xsi:type="dcterms:W3CDTF">2014-01-22T16:09:00Z</dcterms:created>
  <dcterms:modified xsi:type="dcterms:W3CDTF">2014-01-22T16:09:00Z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0x0101004E6DF373FC507F46B9677EE7B075F58A</vt:lpwstr>
  </property>
</Properties>
</file>