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8B" w:rsidRDefault="00E86A8B" w:rsidP="008542E5">
      <w:pPr>
        <w:pStyle w:val="normaal"/>
        <w:rPr>
          <w:b/>
        </w:rPr>
      </w:pPr>
      <w:bookmarkStart w:id="0" w:name="_GoBack"/>
      <w:bookmarkEnd w:id="0"/>
    </w:p>
    <w:tbl>
      <w:tblPr>
        <w:tblStyle w:val="TableGrid"/>
        <w:tblpPr w:leftFromText="180" w:rightFromText="180" w:vertAnchor="text" w:horzAnchor="margin" w:tblpY="386"/>
        <w:tblW w:w="0" w:type="auto"/>
        <w:tblLayout w:type="fixed"/>
        <w:tblLook w:val="0000" w:firstRow="0" w:lastRow="0" w:firstColumn="0" w:lastColumn="0" w:noHBand="0" w:noVBand="0"/>
      </w:tblPr>
      <w:tblGrid>
        <w:gridCol w:w="6629"/>
        <w:gridCol w:w="49"/>
        <w:gridCol w:w="2361"/>
      </w:tblGrid>
      <w:tr w:rsidR="006F76ED" w:rsidRPr="00E20217" w:rsidTr="00E37B32">
        <w:tc>
          <w:tcPr>
            <w:tcW w:w="9039" w:type="dxa"/>
            <w:gridSpan w:val="3"/>
            <w:shd w:val="clear" w:color="auto" w:fill="F2F2F2" w:themeFill="background1" w:themeFillShade="F2"/>
          </w:tcPr>
          <w:p w:rsidR="006F76ED" w:rsidRPr="00E20217" w:rsidRDefault="006F76ED" w:rsidP="008542E5">
            <w:pPr>
              <w:pStyle w:val="tabellen"/>
              <w:rPr>
                <w:b/>
              </w:rPr>
            </w:pPr>
            <w:r w:rsidRPr="00E20217">
              <w:rPr>
                <w:b/>
              </w:rPr>
              <w:t>Mogelijke titel</w:t>
            </w:r>
          </w:p>
        </w:tc>
      </w:tr>
      <w:tr w:rsidR="006F76ED" w:rsidRPr="00E20217" w:rsidTr="00905D6F">
        <w:trPr>
          <w:trHeight w:val="567"/>
        </w:trPr>
        <w:tc>
          <w:tcPr>
            <w:tcW w:w="9039" w:type="dxa"/>
            <w:gridSpan w:val="3"/>
          </w:tcPr>
          <w:p w:rsidR="006F76ED" w:rsidRDefault="00E023D8" w:rsidP="008542E5">
            <w:pPr>
              <w:pStyle w:val="tabellen"/>
              <w:spacing w:line="360" w:lineRule="auto"/>
            </w:pPr>
            <w:r>
              <w:t>Hipp</w:t>
            </w:r>
            <w:r w:rsidR="005710AD">
              <w:t>o</w:t>
            </w:r>
            <w:r>
              <w:t xml:space="preserve">campus en </w:t>
            </w:r>
            <w:proofErr w:type="spellStart"/>
            <w:r>
              <w:t>Caudate</w:t>
            </w:r>
            <w:proofErr w:type="spellEnd"/>
            <w:r>
              <w:t xml:space="preserve"> Nucleus belangrijke hersengebieden voor navigeren . </w:t>
            </w:r>
          </w:p>
          <w:p w:rsidR="006F76ED"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E37B32">
        <w:tc>
          <w:tcPr>
            <w:tcW w:w="6678" w:type="dxa"/>
            <w:gridSpan w:val="2"/>
            <w:shd w:val="clear" w:color="auto" w:fill="F2F2F2" w:themeFill="background1" w:themeFillShade="F2"/>
          </w:tcPr>
          <w:p w:rsidR="006F76ED" w:rsidRPr="00E20217" w:rsidRDefault="006F76ED" w:rsidP="008542E5">
            <w:pPr>
              <w:pStyle w:val="tabellen"/>
              <w:rPr>
                <w:b/>
              </w:rPr>
            </w:pPr>
            <w:r w:rsidRPr="00E20217">
              <w:rPr>
                <w:b/>
              </w:rPr>
              <w:t>Welke informatie?</w:t>
            </w:r>
          </w:p>
        </w:tc>
        <w:tc>
          <w:tcPr>
            <w:tcW w:w="2361" w:type="dxa"/>
            <w:shd w:val="clear" w:color="auto" w:fill="F2F2F2" w:themeFill="background1" w:themeFillShade="F2"/>
          </w:tcPr>
          <w:p w:rsidR="006F76ED" w:rsidRPr="00E20217" w:rsidRDefault="006F76ED" w:rsidP="008542E5">
            <w:pPr>
              <w:pStyle w:val="tabellen"/>
              <w:rPr>
                <w:b/>
              </w:rPr>
            </w:pPr>
            <w:r w:rsidRPr="00E20217">
              <w:rPr>
                <w:b/>
              </w:rPr>
              <w:t>Uit welk artikel?</w:t>
            </w:r>
          </w:p>
        </w:tc>
      </w:tr>
      <w:tr w:rsidR="006F76ED" w:rsidRPr="00E20217" w:rsidTr="00E37B32">
        <w:trPr>
          <w:trHeight w:val="218"/>
        </w:trPr>
        <w:tc>
          <w:tcPr>
            <w:tcW w:w="9039" w:type="dxa"/>
            <w:gridSpan w:val="3"/>
            <w:shd w:val="clear" w:color="auto" w:fill="F2F2F2" w:themeFill="background1" w:themeFillShade="F2"/>
          </w:tcPr>
          <w:p w:rsidR="006F76ED" w:rsidRPr="00E20217" w:rsidRDefault="006F76ED" w:rsidP="008542E5">
            <w:pPr>
              <w:pStyle w:val="tabellen"/>
              <w:rPr>
                <w:b/>
              </w:rPr>
            </w:pPr>
            <w:r w:rsidRPr="00E20217">
              <w:rPr>
                <w:b/>
              </w:rPr>
              <w:t>Inleiding</w:t>
            </w:r>
          </w:p>
        </w:tc>
      </w:tr>
      <w:tr w:rsidR="006F76ED" w:rsidRPr="00E20217" w:rsidTr="008D63BF">
        <w:trPr>
          <w:trHeight w:val="1134"/>
        </w:trPr>
        <w:tc>
          <w:tcPr>
            <w:tcW w:w="6678" w:type="dxa"/>
            <w:gridSpan w:val="2"/>
            <w:tcBorders>
              <w:top w:val="single" w:sz="4" w:space="0" w:color="auto"/>
              <w:bottom w:val="dashed" w:sz="4" w:space="0" w:color="auto"/>
            </w:tcBorders>
          </w:tcPr>
          <w:p w:rsidR="003E5D61" w:rsidRDefault="003E5D61" w:rsidP="003E5D61">
            <w:pPr>
              <w:pStyle w:val="NoSpacing"/>
            </w:pPr>
            <w:r>
              <w:t xml:space="preserve">Er zijn verschillende navigatietactieken waarmee wij dagelijks onze weg in de omgeving vinden. Zo zijn er spatiale tactieken waarbij je let op de ruimtelijke kenmerken vanuit de omgeving en non-spatiale tactieken waarbij je bijvoorbeeld let op hoe vaak je link- of rechtsaf slaat. Deze verschillende navigatietactieken zouden afhangen van verschillende hersengebieden. </w:t>
            </w:r>
          </w:p>
          <w:p w:rsidR="006F76ED" w:rsidRPr="006F76ED" w:rsidRDefault="006F76ED" w:rsidP="008542E5">
            <w:pPr>
              <w:spacing w:line="360" w:lineRule="auto"/>
              <w:rPr>
                <w:szCs w:val="22"/>
              </w:rPr>
            </w:pPr>
          </w:p>
        </w:tc>
        <w:tc>
          <w:tcPr>
            <w:tcW w:w="2361" w:type="dxa"/>
            <w:tcBorders>
              <w:bottom w:val="dashed" w:sz="4" w:space="0" w:color="auto"/>
            </w:tcBorders>
          </w:tcPr>
          <w:p w:rsidR="006F76ED" w:rsidRPr="00E20217" w:rsidRDefault="003E5D61" w:rsidP="008542E5">
            <w:pPr>
              <w:pStyle w:val="tabellen"/>
              <w:spacing w:line="360" w:lineRule="auto"/>
            </w:pPr>
            <w:r>
              <w:t>(</w:t>
            </w:r>
            <w:proofErr w:type="spellStart"/>
            <w:r>
              <w:t>laria</w:t>
            </w:r>
            <w:proofErr w:type="spellEnd"/>
            <w:r>
              <w:t xml:space="preserve"> </w:t>
            </w:r>
            <w:r w:rsidRPr="0065725B">
              <w:rPr>
                <w:i/>
              </w:rPr>
              <w:t>et al</w:t>
            </w:r>
            <w:r>
              <w:t>., 2003).</w:t>
            </w:r>
          </w:p>
        </w:tc>
      </w:tr>
      <w:tr w:rsidR="006F76ED" w:rsidRPr="00E20217" w:rsidTr="008D63BF">
        <w:trPr>
          <w:trHeight w:val="1134"/>
        </w:trPr>
        <w:tc>
          <w:tcPr>
            <w:tcW w:w="6678" w:type="dxa"/>
            <w:gridSpan w:val="2"/>
            <w:tcBorders>
              <w:top w:val="dashed" w:sz="4" w:space="0" w:color="auto"/>
              <w:bottom w:val="dashed" w:sz="4" w:space="0" w:color="auto"/>
            </w:tcBorders>
          </w:tcPr>
          <w:p w:rsidR="003E5D61" w:rsidRPr="00610176" w:rsidRDefault="003E5D61" w:rsidP="003E5D61">
            <w:pPr>
              <w:pStyle w:val="NoSpacing"/>
            </w:pPr>
            <w:r>
              <w:tab/>
              <w:t xml:space="preserve"> Uit een eerder onderzoek met ratten bleek dat ratten gebruik maakte van twee verschillende navigatietactieken die beide een andere neurale oorsprong hadden. </w:t>
            </w:r>
            <w:r w:rsidRPr="00610176">
              <w:t xml:space="preserve">Waarbij </w:t>
            </w:r>
            <w:r>
              <w:t>‘</w:t>
            </w:r>
            <w:r w:rsidRPr="00610176">
              <w:t xml:space="preserve">respons </w:t>
            </w:r>
            <w:proofErr w:type="spellStart"/>
            <w:r w:rsidRPr="00610176">
              <w:t>learning</w:t>
            </w:r>
            <w:proofErr w:type="spellEnd"/>
            <w:r>
              <w:t>’</w:t>
            </w:r>
            <w:r w:rsidRPr="00610176">
              <w:t xml:space="preserve">, dat te maken heeft met non-spatiale tactieken, afhangt van de activiteit van de </w:t>
            </w:r>
            <w:proofErr w:type="spellStart"/>
            <w:r w:rsidRPr="00610176">
              <w:t>caudate</w:t>
            </w:r>
            <w:proofErr w:type="spellEnd"/>
            <w:r w:rsidRPr="00610176">
              <w:t xml:space="preserve"> nucleus en </w:t>
            </w:r>
            <w:r>
              <w:t>‘</w:t>
            </w:r>
            <w:proofErr w:type="spellStart"/>
            <w:r w:rsidRPr="00610176">
              <w:t>place</w:t>
            </w:r>
            <w:proofErr w:type="spellEnd"/>
            <w:r w:rsidRPr="00610176">
              <w:t xml:space="preserve"> </w:t>
            </w:r>
            <w:proofErr w:type="spellStart"/>
            <w:r w:rsidRPr="00610176">
              <w:t>learning</w:t>
            </w:r>
            <w:proofErr w:type="spellEnd"/>
            <w:r>
              <w:t>’</w:t>
            </w:r>
            <w:r w:rsidRPr="00610176">
              <w:t>, dat te maken heeft met spatiale tactieken, afhangt van de hippocampus</w:t>
            </w:r>
            <w:r>
              <w:t>.</w:t>
            </w:r>
          </w:p>
          <w:p w:rsidR="006F76ED" w:rsidRPr="006F76ED" w:rsidRDefault="006F76ED" w:rsidP="008542E5">
            <w:pPr>
              <w:pStyle w:val="tabellen"/>
              <w:spacing w:line="360" w:lineRule="auto"/>
            </w:pPr>
          </w:p>
        </w:tc>
        <w:tc>
          <w:tcPr>
            <w:tcW w:w="2361" w:type="dxa"/>
            <w:tcBorders>
              <w:top w:val="dashed" w:sz="4" w:space="0" w:color="auto"/>
              <w:bottom w:val="dashed" w:sz="4" w:space="0" w:color="auto"/>
            </w:tcBorders>
          </w:tcPr>
          <w:p w:rsidR="003E5D61" w:rsidRDefault="003E5D61" w:rsidP="003E5D61">
            <w:pPr>
              <w:pStyle w:val="NoSpacing"/>
            </w:pPr>
            <w:r>
              <w:t>(</w:t>
            </w:r>
            <w:proofErr w:type="spellStart"/>
            <w:r>
              <w:t>Hartley</w:t>
            </w:r>
            <w:proofErr w:type="spellEnd"/>
            <w:r>
              <w:t xml:space="preserve"> </w:t>
            </w:r>
            <w:r w:rsidRPr="0065725B">
              <w:rPr>
                <w:i/>
              </w:rPr>
              <w:t>et al</w:t>
            </w:r>
            <w:r>
              <w:t>., 2003).</w:t>
            </w:r>
          </w:p>
          <w:p w:rsidR="006F76ED" w:rsidRPr="00E20217" w:rsidRDefault="006F76ED" w:rsidP="008542E5">
            <w:pPr>
              <w:pStyle w:val="tabellen"/>
              <w:spacing w:line="360" w:lineRule="auto"/>
            </w:pPr>
          </w:p>
        </w:tc>
      </w:tr>
      <w:tr w:rsidR="006F76ED" w:rsidRPr="00E20217" w:rsidTr="008D63BF">
        <w:trPr>
          <w:trHeight w:val="1134"/>
        </w:trPr>
        <w:tc>
          <w:tcPr>
            <w:tcW w:w="6678" w:type="dxa"/>
            <w:gridSpan w:val="2"/>
            <w:tcBorders>
              <w:top w:val="dashed" w:sz="4" w:space="0" w:color="auto"/>
              <w:bottom w:val="dashed" w:sz="4" w:space="0" w:color="auto"/>
            </w:tcBorders>
          </w:tcPr>
          <w:p w:rsidR="006F76ED" w:rsidRPr="006F76ED" w:rsidRDefault="006F76ED" w:rsidP="008542E5">
            <w:pPr>
              <w:pStyle w:val="tabellen"/>
              <w:spacing w:line="360" w:lineRule="auto"/>
            </w:pPr>
            <w:r w:rsidRPr="006F76ED">
              <w:rPr>
                <w:i/>
              </w:rPr>
              <w:t>Probleemgebied: wetenschappelijke relevantie</w:t>
            </w:r>
          </w:p>
          <w:p w:rsidR="006F76ED" w:rsidRPr="006F76ED" w:rsidRDefault="003E5D61" w:rsidP="008542E5">
            <w:pPr>
              <w:pStyle w:val="tabellen"/>
              <w:spacing w:line="360" w:lineRule="auto"/>
            </w:pPr>
            <w:r>
              <w:t>Bij mensen is er nog geen duidelijk onderscheidt in welke hersengebieden betrokken zijn bij navigatietactieken. In dit onderzoek wordt bestudeert wat het verband is tussen verschillende navigatietactieken en hun nauwkeurigheid met hun neurale achtergrond bij mensen.</w:t>
            </w:r>
          </w:p>
          <w:p w:rsidR="006F76ED" w:rsidRPr="006F76ED"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tc>
      </w:tr>
      <w:tr w:rsidR="006F76ED" w:rsidRPr="00E20217" w:rsidTr="008D63BF">
        <w:trPr>
          <w:trHeight w:val="851"/>
        </w:trPr>
        <w:tc>
          <w:tcPr>
            <w:tcW w:w="9039" w:type="dxa"/>
            <w:gridSpan w:val="3"/>
            <w:tcBorders>
              <w:top w:val="dashed" w:sz="4" w:space="0" w:color="auto"/>
              <w:bottom w:val="dashed" w:sz="4" w:space="0" w:color="auto"/>
            </w:tcBorders>
          </w:tcPr>
          <w:p w:rsidR="006F76ED" w:rsidRDefault="006F76ED" w:rsidP="008542E5">
            <w:pPr>
              <w:pStyle w:val="tabellen"/>
              <w:spacing w:line="360" w:lineRule="auto"/>
              <w:rPr>
                <w:i/>
              </w:rPr>
            </w:pPr>
            <w:r w:rsidRPr="00E20217">
              <w:rPr>
                <w:i/>
              </w:rPr>
              <w:t>Centrale vraag</w:t>
            </w:r>
          </w:p>
          <w:p w:rsidR="006F76ED" w:rsidRDefault="003E5D61" w:rsidP="008542E5">
            <w:pPr>
              <w:pStyle w:val="tabellen"/>
              <w:spacing w:line="360" w:lineRule="auto"/>
            </w:pPr>
            <w:r>
              <w:t>Welke hersengebieden zijn betrokken bij goede navigatietactieken</w:t>
            </w:r>
          </w:p>
          <w:p w:rsidR="006F76ED"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8D63BF">
        <w:trPr>
          <w:trHeight w:val="1126"/>
        </w:trPr>
        <w:tc>
          <w:tcPr>
            <w:tcW w:w="9039" w:type="dxa"/>
            <w:gridSpan w:val="3"/>
            <w:tcBorders>
              <w:top w:val="dashed" w:sz="4" w:space="0" w:color="auto"/>
            </w:tcBorders>
          </w:tcPr>
          <w:p w:rsidR="006F76ED" w:rsidRPr="00233DAB" w:rsidRDefault="006F76ED" w:rsidP="008542E5">
            <w:pPr>
              <w:pStyle w:val="tabellen"/>
              <w:spacing w:line="360" w:lineRule="auto"/>
              <w:rPr>
                <w:i/>
              </w:rPr>
            </w:pPr>
            <w:r w:rsidRPr="00E20217">
              <w:rPr>
                <w:i/>
              </w:rPr>
              <w:t>Opbouw verslag</w:t>
            </w:r>
          </w:p>
          <w:p w:rsidR="006F76ED" w:rsidRDefault="006F76ED" w:rsidP="008542E5">
            <w:pPr>
              <w:pStyle w:val="tabellen"/>
              <w:spacing w:line="360" w:lineRule="auto"/>
            </w:pPr>
          </w:p>
          <w:p w:rsidR="006F76ED"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E37B32">
        <w:trPr>
          <w:trHeight w:val="157"/>
        </w:trPr>
        <w:tc>
          <w:tcPr>
            <w:tcW w:w="9039" w:type="dxa"/>
            <w:gridSpan w:val="3"/>
            <w:shd w:val="clear" w:color="auto" w:fill="F2F2F2" w:themeFill="background1" w:themeFillShade="F2"/>
          </w:tcPr>
          <w:p w:rsidR="006F76ED" w:rsidRPr="00E20217" w:rsidRDefault="006F76ED" w:rsidP="008542E5">
            <w:pPr>
              <w:pStyle w:val="tabellen"/>
              <w:rPr>
                <w:b/>
              </w:rPr>
            </w:pPr>
            <w:r w:rsidRPr="00E20217">
              <w:rPr>
                <w:b/>
              </w:rPr>
              <w:lastRenderedPageBreak/>
              <w:t>Middendeel</w:t>
            </w:r>
          </w:p>
        </w:tc>
      </w:tr>
      <w:tr w:rsidR="006F76ED" w:rsidRPr="00E20217" w:rsidTr="00905D6F">
        <w:trPr>
          <w:trHeight w:val="567"/>
        </w:trPr>
        <w:tc>
          <w:tcPr>
            <w:tcW w:w="9039" w:type="dxa"/>
            <w:gridSpan w:val="3"/>
            <w:tcBorders>
              <w:bottom w:val="single" w:sz="4" w:space="0" w:color="auto"/>
            </w:tcBorders>
          </w:tcPr>
          <w:p w:rsidR="006F76ED" w:rsidRPr="009320FF" w:rsidRDefault="006F76ED" w:rsidP="008542E5">
            <w:pPr>
              <w:pStyle w:val="tabellen"/>
              <w:spacing w:line="360" w:lineRule="auto"/>
              <w:rPr>
                <w:b/>
                <w:i/>
              </w:rPr>
            </w:pPr>
            <w:r w:rsidRPr="009320FF">
              <w:rPr>
                <w:b/>
                <w:i/>
              </w:rPr>
              <w:t>Titel paragraaf 1</w:t>
            </w:r>
          </w:p>
          <w:p w:rsidR="003E5D61" w:rsidRDefault="003E5D61" w:rsidP="003E5D61">
            <w:pPr>
              <w:pStyle w:val="tabellen"/>
              <w:spacing w:line="360" w:lineRule="auto"/>
            </w:pPr>
            <w:r w:rsidRPr="003E5D61">
              <w:t>Spatiale tactieken en toenemende activiteit in de hippocampus.</w:t>
            </w:r>
          </w:p>
          <w:p w:rsidR="006F76ED" w:rsidRDefault="006F76ED" w:rsidP="008542E5">
            <w:pPr>
              <w:pStyle w:val="tabellen"/>
              <w:spacing w:line="360" w:lineRule="auto"/>
            </w:pPr>
          </w:p>
          <w:p w:rsidR="00A75A47" w:rsidRPr="00E20217" w:rsidRDefault="00A75A47" w:rsidP="008542E5">
            <w:pPr>
              <w:pStyle w:val="tabellen"/>
              <w:spacing w:line="360" w:lineRule="auto"/>
            </w:pPr>
          </w:p>
        </w:tc>
      </w:tr>
      <w:tr w:rsidR="006F76ED" w:rsidRPr="00E20217" w:rsidTr="008D63BF">
        <w:trPr>
          <w:trHeight w:val="851"/>
        </w:trPr>
        <w:tc>
          <w:tcPr>
            <w:tcW w:w="9039" w:type="dxa"/>
            <w:gridSpan w:val="3"/>
            <w:tcBorders>
              <w:top w:val="single" w:sz="4" w:space="0" w:color="auto"/>
              <w:bottom w:val="dashed" w:sz="4" w:space="0" w:color="auto"/>
            </w:tcBorders>
          </w:tcPr>
          <w:p w:rsidR="006F76ED" w:rsidRPr="00E20217" w:rsidRDefault="006F76ED" w:rsidP="008542E5">
            <w:pPr>
              <w:pStyle w:val="tabellen"/>
              <w:spacing w:line="360" w:lineRule="auto"/>
              <w:rPr>
                <w:i/>
              </w:rPr>
            </w:pPr>
            <w:r w:rsidRPr="00E20217">
              <w:rPr>
                <w:i/>
              </w:rPr>
              <w:t>Deelvraag</w:t>
            </w:r>
          </w:p>
          <w:p w:rsidR="006F76ED" w:rsidRDefault="003E5D61" w:rsidP="008542E5">
            <w:pPr>
              <w:pStyle w:val="tabellen"/>
              <w:spacing w:line="360" w:lineRule="auto"/>
            </w:pPr>
            <w:r>
              <w:t>Zorgen spatiale navigatietactieken voor een toenemende activiteit in de hippocampus?</w:t>
            </w:r>
          </w:p>
          <w:p w:rsidR="006F76ED" w:rsidRPr="00E20217" w:rsidRDefault="006F76ED" w:rsidP="008542E5">
            <w:pPr>
              <w:pStyle w:val="tabellen"/>
              <w:spacing w:line="360" w:lineRule="auto"/>
            </w:pPr>
          </w:p>
        </w:tc>
      </w:tr>
      <w:tr w:rsidR="006F76ED" w:rsidRPr="00E20217" w:rsidTr="008D63BF">
        <w:trPr>
          <w:trHeight w:val="1134"/>
        </w:trPr>
        <w:tc>
          <w:tcPr>
            <w:tcW w:w="6678" w:type="dxa"/>
            <w:gridSpan w:val="2"/>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 xml:space="preserve">Bijbehorend experiment </w:t>
            </w:r>
            <w:r w:rsidRPr="00902B35">
              <w:rPr>
                <w:rFonts w:eastAsiaTheme="majorEastAsia" w:cstheme="majorBidi"/>
                <w:bCs/>
                <w:i/>
                <w:szCs w:val="22"/>
                <w:lang w:bidi="en-US"/>
              </w:rPr>
              <w:t>(kort</w:t>
            </w:r>
            <w:r w:rsidR="00902B35" w:rsidRPr="00902B35">
              <w:rPr>
                <w:rFonts w:eastAsiaTheme="majorEastAsia" w:cstheme="majorBidi"/>
                <w:bCs/>
                <w:i/>
                <w:szCs w:val="22"/>
                <w:lang w:bidi="en-US"/>
              </w:rPr>
              <w:t xml:space="preserve"> d</w:t>
            </w:r>
            <w:r w:rsidRPr="00902B35">
              <w:rPr>
                <w:rFonts w:eastAsiaTheme="majorEastAsia" w:cstheme="majorBidi"/>
                <w:bCs/>
                <w:i/>
                <w:szCs w:val="22"/>
                <w:lang w:bidi="en-US"/>
              </w:rPr>
              <w:t>e</w:t>
            </w:r>
            <w:r w:rsidRPr="00E86A8B">
              <w:rPr>
                <w:rFonts w:eastAsiaTheme="majorEastAsia" w:cstheme="majorBidi"/>
                <w:bCs/>
                <w:i/>
                <w:szCs w:val="22"/>
                <w:lang w:bidi="en-US"/>
              </w:rPr>
              <w:t xml:space="preserve"> methode en resultaten)</w:t>
            </w:r>
          </w:p>
          <w:p w:rsidR="006F76ED" w:rsidRDefault="003E5D61" w:rsidP="008542E5">
            <w:pPr>
              <w:pStyle w:val="tabellen"/>
              <w:spacing w:line="360" w:lineRule="auto"/>
            </w:pPr>
            <w:r w:rsidRPr="003E5D61">
              <w:t xml:space="preserve">In één experiment werd gekeken naar welke tactieken gunstig zijn en welke hersengebieden hierbij activiteit vertonen. Aan de proefpersonen werd via een enquête gevraagd welke tactieken zij gebruikte. De proefpersonen die gebruikt maakte van de ruimtelijke kenmerken maakte veel meer fouten in de virtuele omgeving wanneer deze ruimtelijke weg waren dan de proefpersonen die non-spatiale tactieken toepasten. Het aantal fouten is hier het aantal verkeerd ingeslagen paden dat geen object bevatte die de proefpersonen moest oppakken. Uit de </w:t>
            </w:r>
            <w:proofErr w:type="spellStart"/>
            <w:r w:rsidRPr="003E5D61">
              <w:t>fMRi</w:t>
            </w:r>
            <w:proofErr w:type="spellEnd"/>
            <w:r w:rsidRPr="003E5D61">
              <w:t xml:space="preserve"> studies bleek dat de spatiale groep veel meer activiteit vertoonde in hun rechter hippocampus dan de controle groep. Ook bleek uit het onderzoek dat de hippocampus activiteit toenam wanneer er in de spatiale groep meer foute</w:t>
            </w:r>
            <w:r>
              <w:t>n werden gemaakt.</w:t>
            </w: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p w:rsidR="006F76ED" w:rsidRPr="00E20217" w:rsidRDefault="006F76ED" w:rsidP="008542E5">
            <w:pPr>
              <w:pStyle w:val="tabellen"/>
              <w:spacing w:line="360" w:lineRule="auto"/>
            </w:pPr>
          </w:p>
          <w:p w:rsidR="006F76ED" w:rsidRPr="00E20217" w:rsidRDefault="006F76ED" w:rsidP="008542E5">
            <w:pPr>
              <w:pStyle w:val="tabellen"/>
              <w:spacing w:line="360" w:lineRule="auto"/>
            </w:pPr>
          </w:p>
          <w:p w:rsidR="006F76ED" w:rsidRPr="00E20217" w:rsidRDefault="003E5D61" w:rsidP="008542E5">
            <w:pPr>
              <w:pStyle w:val="tabellen"/>
              <w:spacing w:line="360" w:lineRule="auto"/>
            </w:pPr>
            <w:r w:rsidRPr="003E5D61">
              <w:t>(</w:t>
            </w:r>
            <w:proofErr w:type="spellStart"/>
            <w:r w:rsidRPr="003E5D61">
              <w:t>Iaria</w:t>
            </w:r>
            <w:proofErr w:type="spellEnd"/>
            <w:r w:rsidRPr="003E5D61">
              <w:t xml:space="preserve"> et al., 2003).</w:t>
            </w:r>
          </w:p>
        </w:tc>
      </w:tr>
      <w:tr w:rsidR="006F76ED" w:rsidRPr="00E20217" w:rsidTr="008D63BF">
        <w:trPr>
          <w:trHeight w:val="1134"/>
        </w:trPr>
        <w:tc>
          <w:tcPr>
            <w:tcW w:w="6678" w:type="dxa"/>
            <w:gridSpan w:val="2"/>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Pr="00E86A8B">
              <w:rPr>
                <w:rFonts w:eastAsiaTheme="majorEastAsia" w:cstheme="majorBidi"/>
                <w:bCs/>
                <w:i/>
                <w:szCs w:val="22"/>
                <w:lang w:bidi="en-US"/>
              </w:rPr>
              <w:t xml:space="preserve"> methode en resultaten)</w:t>
            </w:r>
          </w:p>
          <w:p w:rsidR="006F76ED" w:rsidRDefault="003E5D61" w:rsidP="008542E5">
            <w:pPr>
              <w:pStyle w:val="tabellen"/>
              <w:spacing w:line="360" w:lineRule="auto"/>
            </w:pPr>
            <w:proofErr w:type="spellStart"/>
            <w:r w:rsidRPr="003E5D61">
              <w:t>Hartley</w:t>
            </w:r>
            <w:proofErr w:type="spellEnd"/>
            <w:r w:rsidRPr="003E5D61">
              <w:t xml:space="preserve"> (2003) liet zien dat bij ‘way-</w:t>
            </w:r>
            <w:proofErr w:type="spellStart"/>
            <w:r w:rsidRPr="003E5D61">
              <w:t>finding</w:t>
            </w:r>
            <w:proofErr w:type="spellEnd"/>
            <w:r w:rsidRPr="003E5D61">
              <w:t xml:space="preserve">’, een opdracht voor het testen van de spatiale strategie waarbij de proefpersonen door ruimtelijke kenmerken zelf de kortste route moest bepalen, meer activiteit werd vertoont in de hippocampus dan de controle groep, die een zichtbare lijn moesten volgen. In dit onderzoek was er meer activiteit in de rechter hippocampus zichtbaar. Ook was </w:t>
            </w:r>
            <w:r w:rsidRPr="003E5D61">
              <w:lastRenderedPageBreak/>
              <w:t>er een effect van de hippocampus in ‘route-</w:t>
            </w:r>
            <w:proofErr w:type="spellStart"/>
            <w:r w:rsidRPr="003E5D61">
              <w:t>following</w:t>
            </w:r>
            <w:proofErr w:type="spellEnd"/>
            <w:r w:rsidRPr="003E5D61">
              <w:t xml:space="preserve">’, een non-spatiale tactiek, zichtbaar. Bij goede navigators is er ook een toename van de hippocampus activiteit meetbaar. Dit resultaat zou kunnen worden verklaard doordat goede navigators hun hippocampus gebruiken en de slechte navigators niet.  </w:t>
            </w:r>
            <w:proofErr w:type="spellStart"/>
            <w:r w:rsidRPr="003E5D61">
              <w:t>Hartley</w:t>
            </w:r>
            <w:proofErr w:type="spellEnd"/>
            <w:r w:rsidRPr="003E5D61">
              <w:t xml:space="preserve"> onderzocht ook het verband tussen de hippocampus en de prestaties van de proefpersonen. Bij meer hippocampus activiteit neemt de prestatie ook toe.</w:t>
            </w: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p w:rsidR="006F76ED" w:rsidRPr="00E20217" w:rsidRDefault="003E5D61" w:rsidP="008542E5">
            <w:pPr>
              <w:pStyle w:val="tabellen"/>
              <w:spacing w:line="360" w:lineRule="auto"/>
            </w:pPr>
            <w:proofErr w:type="spellStart"/>
            <w:r>
              <w:t>Hartley</w:t>
            </w:r>
            <w:proofErr w:type="spellEnd"/>
            <w:r>
              <w:t xml:space="preserve"> et al., 2003</w:t>
            </w:r>
          </w:p>
        </w:tc>
      </w:tr>
      <w:tr w:rsidR="006F76ED" w:rsidRPr="00E20217" w:rsidTr="008D63BF">
        <w:trPr>
          <w:trHeight w:val="1134"/>
        </w:trPr>
        <w:tc>
          <w:tcPr>
            <w:tcW w:w="6678" w:type="dxa"/>
            <w:gridSpan w:val="2"/>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lastRenderedPageBreak/>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6F76ED" w:rsidP="008542E5">
            <w:pPr>
              <w:pStyle w:val="tabellen"/>
              <w:spacing w:line="360" w:lineRule="auto"/>
            </w:pP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tc>
      </w:tr>
      <w:tr w:rsidR="003A6962" w:rsidRPr="00E20217" w:rsidTr="008D63BF">
        <w:trPr>
          <w:trHeight w:val="1134"/>
        </w:trPr>
        <w:tc>
          <w:tcPr>
            <w:tcW w:w="6678" w:type="dxa"/>
            <w:gridSpan w:val="2"/>
            <w:tcBorders>
              <w:top w:val="dashed" w:sz="4" w:space="0" w:color="auto"/>
              <w:bottom w:val="dashed" w:sz="4" w:space="0" w:color="auto"/>
            </w:tcBorders>
          </w:tcPr>
          <w:p w:rsidR="003A6962" w:rsidRPr="00E86A8B" w:rsidRDefault="003A6962"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3A6962" w:rsidRPr="00E86A8B" w:rsidRDefault="008D63BF" w:rsidP="008542E5">
            <w:pPr>
              <w:spacing w:line="360" w:lineRule="auto"/>
              <w:rPr>
                <w:rFonts w:eastAsiaTheme="majorEastAsia" w:cstheme="majorBidi"/>
                <w:bCs/>
                <w:i/>
                <w:szCs w:val="22"/>
                <w:lang w:bidi="en-US"/>
              </w:rPr>
            </w:pPr>
            <w:r>
              <w:rPr>
                <w:rFonts w:eastAsiaTheme="majorEastAsia" w:cstheme="majorBidi"/>
                <w:bCs/>
                <w:i/>
                <w:szCs w:val="22"/>
                <w:lang w:bidi="en-US"/>
              </w:rPr>
              <w:t>Voeg eventueel meer rijen toe voor meer experimenten</w:t>
            </w:r>
          </w:p>
        </w:tc>
        <w:tc>
          <w:tcPr>
            <w:tcW w:w="2361" w:type="dxa"/>
            <w:tcBorders>
              <w:top w:val="dashed" w:sz="4" w:space="0" w:color="auto"/>
              <w:bottom w:val="dashed" w:sz="4" w:space="0" w:color="auto"/>
            </w:tcBorders>
          </w:tcPr>
          <w:p w:rsidR="003A6962" w:rsidRPr="00E20217" w:rsidRDefault="003A6962" w:rsidP="008542E5">
            <w:pPr>
              <w:pStyle w:val="tabellen"/>
              <w:spacing w:line="360" w:lineRule="auto"/>
            </w:pPr>
          </w:p>
        </w:tc>
      </w:tr>
      <w:tr w:rsidR="006F76ED" w:rsidRPr="00E20217" w:rsidTr="008D63BF">
        <w:trPr>
          <w:trHeight w:val="851"/>
        </w:trPr>
        <w:tc>
          <w:tcPr>
            <w:tcW w:w="9039" w:type="dxa"/>
            <w:gridSpan w:val="3"/>
            <w:tcBorders>
              <w:top w:val="dashed" w:sz="4" w:space="0" w:color="auto"/>
              <w:bottom w:val="single" w:sz="4" w:space="0" w:color="auto"/>
            </w:tcBorders>
          </w:tcPr>
          <w:p w:rsidR="00A75A47" w:rsidRDefault="00314F6A" w:rsidP="008542E5">
            <w:pPr>
              <w:pStyle w:val="tabellen"/>
              <w:pBdr>
                <w:top w:val="dashed" w:sz="4" w:space="1" w:color="auto"/>
              </w:pBdr>
              <w:spacing w:line="360" w:lineRule="auto"/>
              <w:rPr>
                <w:i/>
              </w:rPr>
            </w:pPr>
            <w:r>
              <w:rPr>
                <w:i/>
              </w:rPr>
              <w:t>Specifieke kritiek en d</w:t>
            </w:r>
            <w:r w:rsidR="00E37B32" w:rsidRPr="00E20217">
              <w:rPr>
                <w:i/>
              </w:rPr>
              <w:t>eelconclusie</w:t>
            </w:r>
          </w:p>
          <w:p w:rsidR="00A75A47" w:rsidRDefault="00A75A47" w:rsidP="008542E5">
            <w:pPr>
              <w:pStyle w:val="tabellen"/>
              <w:pBdr>
                <w:top w:val="dashed" w:sz="4" w:space="1" w:color="auto"/>
              </w:pBdr>
              <w:spacing w:line="360" w:lineRule="auto"/>
              <w:rPr>
                <w:i/>
              </w:rPr>
            </w:pPr>
          </w:p>
          <w:p w:rsidR="00EE0ADF" w:rsidRPr="00C60298" w:rsidRDefault="00EE0ADF" w:rsidP="00EE0ADF">
            <w:pPr>
              <w:pStyle w:val="NoSpacing"/>
              <w:ind w:firstLine="708"/>
            </w:pPr>
            <w:r w:rsidRPr="00C60298">
              <w:t xml:space="preserve">Bovenstaande onderzoeken hebben aangetoond dat er een verhoogde hippocampus activiteit is bij spatiale navigatietactieken. </w:t>
            </w:r>
          </w:p>
          <w:p w:rsidR="00A75A47" w:rsidRDefault="00A75A47" w:rsidP="008542E5">
            <w:pPr>
              <w:pStyle w:val="tabellen"/>
              <w:spacing w:line="360" w:lineRule="auto"/>
              <w:rPr>
                <w:i/>
              </w:rPr>
            </w:pPr>
          </w:p>
          <w:p w:rsidR="00A75A47" w:rsidRPr="00A75A47" w:rsidRDefault="00A75A47" w:rsidP="008542E5">
            <w:pPr>
              <w:pStyle w:val="tabellen"/>
              <w:spacing w:line="360" w:lineRule="auto"/>
              <w:rPr>
                <w:i/>
              </w:rPr>
            </w:pPr>
          </w:p>
        </w:tc>
      </w:tr>
      <w:tr w:rsidR="006F76ED" w:rsidRPr="00E20217" w:rsidTr="00905D6F">
        <w:trPr>
          <w:trHeight w:val="567"/>
        </w:trPr>
        <w:tc>
          <w:tcPr>
            <w:tcW w:w="9039" w:type="dxa"/>
            <w:gridSpan w:val="3"/>
            <w:tcBorders>
              <w:top w:val="single" w:sz="4" w:space="0" w:color="auto"/>
              <w:bottom w:val="single" w:sz="4" w:space="0" w:color="auto"/>
            </w:tcBorders>
          </w:tcPr>
          <w:p w:rsidR="006F76ED" w:rsidRPr="009320FF" w:rsidRDefault="006F76ED" w:rsidP="008542E5">
            <w:pPr>
              <w:pStyle w:val="tabellen"/>
              <w:spacing w:line="360" w:lineRule="auto"/>
              <w:rPr>
                <w:b/>
                <w:i/>
              </w:rPr>
            </w:pPr>
            <w:r w:rsidRPr="009320FF">
              <w:rPr>
                <w:b/>
                <w:i/>
              </w:rPr>
              <w:t>Titel paragraaf 2</w:t>
            </w:r>
          </w:p>
          <w:p w:rsidR="006F76ED" w:rsidRDefault="00EE0ADF" w:rsidP="008542E5">
            <w:pPr>
              <w:pStyle w:val="tabellen"/>
              <w:spacing w:line="360" w:lineRule="auto"/>
            </w:pPr>
            <w:r w:rsidRPr="00EE0ADF">
              <w:t xml:space="preserve">Non-spatiale tactieken en toenemende activiteit in de </w:t>
            </w:r>
            <w:proofErr w:type="spellStart"/>
            <w:r w:rsidRPr="00EE0ADF">
              <w:t>caudate</w:t>
            </w:r>
            <w:proofErr w:type="spellEnd"/>
            <w:r w:rsidRPr="00EE0ADF">
              <w:t xml:space="preserve"> nucleus.</w:t>
            </w:r>
          </w:p>
          <w:p w:rsidR="00A75A47" w:rsidRPr="00E20217" w:rsidRDefault="00A75A47" w:rsidP="008542E5">
            <w:pPr>
              <w:pStyle w:val="tabellen"/>
              <w:spacing w:line="360" w:lineRule="auto"/>
            </w:pPr>
          </w:p>
        </w:tc>
      </w:tr>
      <w:tr w:rsidR="006F76ED" w:rsidRPr="00E20217" w:rsidTr="008D63BF">
        <w:trPr>
          <w:trHeight w:val="833"/>
        </w:trPr>
        <w:tc>
          <w:tcPr>
            <w:tcW w:w="9039" w:type="dxa"/>
            <w:gridSpan w:val="3"/>
            <w:tcBorders>
              <w:top w:val="single" w:sz="4" w:space="0" w:color="auto"/>
              <w:bottom w:val="dashed" w:sz="4" w:space="0" w:color="auto"/>
            </w:tcBorders>
          </w:tcPr>
          <w:p w:rsidR="006F76ED" w:rsidRPr="00E20217" w:rsidRDefault="006F76ED" w:rsidP="008542E5">
            <w:pPr>
              <w:pStyle w:val="tabellen"/>
              <w:spacing w:line="360" w:lineRule="auto"/>
              <w:rPr>
                <w:i/>
              </w:rPr>
            </w:pPr>
            <w:r w:rsidRPr="00E20217">
              <w:rPr>
                <w:i/>
              </w:rPr>
              <w:t>Deelvraag</w:t>
            </w:r>
          </w:p>
          <w:p w:rsidR="00EE0ADF" w:rsidRDefault="00EE0ADF" w:rsidP="00EE0ADF">
            <w:pPr>
              <w:pStyle w:val="tabellen"/>
              <w:spacing w:line="360" w:lineRule="auto"/>
            </w:pPr>
            <w:r>
              <w:t xml:space="preserve">Zorgen non-spatiale navigatietactieken voor een toenemende activiteit in de </w:t>
            </w:r>
            <w:proofErr w:type="spellStart"/>
            <w:r>
              <w:t>caudate</w:t>
            </w:r>
            <w:proofErr w:type="spellEnd"/>
            <w:r>
              <w:t xml:space="preserve"> nucleus?</w:t>
            </w:r>
          </w:p>
          <w:p w:rsidR="006F76ED" w:rsidRPr="00E20217" w:rsidRDefault="006F76ED" w:rsidP="008542E5">
            <w:pPr>
              <w:pStyle w:val="tabellen"/>
              <w:spacing w:line="360" w:lineRule="auto"/>
            </w:pPr>
          </w:p>
        </w:tc>
      </w:tr>
      <w:tr w:rsidR="006F76ED" w:rsidRPr="00E20217" w:rsidTr="008D63BF">
        <w:trPr>
          <w:trHeight w:val="1134"/>
        </w:trPr>
        <w:tc>
          <w:tcPr>
            <w:tcW w:w="6678" w:type="dxa"/>
            <w:gridSpan w:val="2"/>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lastRenderedPageBreak/>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EE0ADF" w:rsidP="008542E5">
            <w:pPr>
              <w:pStyle w:val="tabellen"/>
              <w:spacing w:line="360" w:lineRule="auto"/>
            </w:pPr>
            <w:r w:rsidRPr="00EE0ADF">
              <w:t xml:space="preserve">In het onderzoek van </w:t>
            </w:r>
            <w:proofErr w:type="spellStart"/>
            <w:r w:rsidRPr="00EE0ADF">
              <w:t>Iaria</w:t>
            </w:r>
            <w:proofErr w:type="spellEnd"/>
            <w:r w:rsidRPr="00EE0ADF">
              <w:t xml:space="preserve"> (2003) maakte de proefpersonen, die de non-spatiale tactieken toepaste in hun navigatie, minder fouten dan de spatiale groep. Bij het gebruik van de non-spatiale tactiek nam de activiteit in de </w:t>
            </w:r>
            <w:proofErr w:type="spellStart"/>
            <w:r w:rsidRPr="00EE0ADF">
              <w:t>caudate</w:t>
            </w:r>
            <w:proofErr w:type="spellEnd"/>
            <w:r w:rsidRPr="00EE0ADF">
              <w:t xml:space="preserve"> nucleus toe. Wanneer er meer fouten in deze groep werden gemaakt, nam de activiteit van de </w:t>
            </w:r>
            <w:proofErr w:type="spellStart"/>
            <w:r w:rsidRPr="00EE0ADF">
              <w:t>caudate</w:t>
            </w:r>
            <w:proofErr w:type="spellEnd"/>
            <w:r w:rsidRPr="00EE0ADF">
              <w:t xml:space="preserve"> nucleus af. Opmerkelijk was ook dat uit </w:t>
            </w:r>
            <w:proofErr w:type="spellStart"/>
            <w:r w:rsidRPr="00EE0ADF">
              <w:t>fMRI</w:t>
            </w:r>
            <w:proofErr w:type="spellEnd"/>
            <w:r w:rsidRPr="00EE0ADF">
              <w:t xml:space="preserve"> studies bleek dat ook in de spatiale groep de </w:t>
            </w:r>
            <w:proofErr w:type="spellStart"/>
            <w:r w:rsidRPr="00EE0ADF">
              <w:t>caudate</w:t>
            </w:r>
            <w:proofErr w:type="spellEnd"/>
            <w:r w:rsidRPr="00EE0ADF">
              <w:t xml:space="preserve"> nucleus activiteit toenam wanneer er goed gepresteerd  werd. Deze tegenstellende resultaten kunnen mogelijk zijn ontstaan doordat mensen soms wisselden tussen de gebruikte navigatie tactiek, de shift groep.</w:t>
            </w: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p w:rsidR="006F76ED" w:rsidRPr="00E20217" w:rsidRDefault="00EE0ADF" w:rsidP="008542E5">
            <w:pPr>
              <w:pStyle w:val="tabellen"/>
              <w:spacing w:line="360" w:lineRule="auto"/>
            </w:pPr>
            <w:proofErr w:type="spellStart"/>
            <w:r>
              <w:t>Iaria</w:t>
            </w:r>
            <w:proofErr w:type="spellEnd"/>
            <w:r>
              <w:t xml:space="preserve"> et al., 2003</w:t>
            </w:r>
          </w:p>
        </w:tc>
      </w:tr>
      <w:tr w:rsidR="006F76ED" w:rsidRPr="00E20217" w:rsidTr="008D63BF">
        <w:trPr>
          <w:trHeight w:val="1134"/>
        </w:trPr>
        <w:tc>
          <w:tcPr>
            <w:tcW w:w="6678" w:type="dxa"/>
            <w:gridSpan w:val="2"/>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EE0ADF" w:rsidP="008542E5">
            <w:pPr>
              <w:pStyle w:val="tabellen"/>
              <w:spacing w:line="360" w:lineRule="auto"/>
            </w:pPr>
            <w:r w:rsidRPr="00EE0ADF">
              <w:t>In de ‘way-</w:t>
            </w:r>
            <w:proofErr w:type="spellStart"/>
            <w:r w:rsidRPr="00EE0ADF">
              <w:t>finding</w:t>
            </w:r>
            <w:proofErr w:type="spellEnd"/>
            <w:r w:rsidRPr="00EE0ADF">
              <w:t xml:space="preserve">’ test is er geen </w:t>
            </w:r>
            <w:proofErr w:type="spellStart"/>
            <w:r w:rsidRPr="00EE0ADF">
              <w:t>caudate</w:t>
            </w:r>
            <w:proofErr w:type="spellEnd"/>
            <w:r w:rsidRPr="00EE0ADF">
              <w:t xml:space="preserve"> nucleus activiteit. De goede navigators vertoonde wel </w:t>
            </w:r>
            <w:proofErr w:type="spellStart"/>
            <w:r w:rsidRPr="00EE0ADF">
              <w:t>caudate</w:t>
            </w:r>
            <w:proofErr w:type="spellEnd"/>
            <w:r w:rsidRPr="00EE0ADF">
              <w:t xml:space="preserve"> nucleus activiteit in de ‘route-</w:t>
            </w:r>
            <w:proofErr w:type="spellStart"/>
            <w:r w:rsidRPr="00EE0ADF">
              <w:t>following</w:t>
            </w:r>
            <w:proofErr w:type="spellEnd"/>
            <w:r w:rsidRPr="00EE0ADF">
              <w:t xml:space="preserve">’ test. De slechte navigators vertoonde een lagere activiteit van de </w:t>
            </w:r>
            <w:proofErr w:type="spellStart"/>
            <w:r w:rsidRPr="00EE0ADF">
              <w:t>caudate</w:t>
            </w:r>
            <w:proofErr w:type="spellEnd"/>
            <w:r w:rsidRPr="00EE0ADF">
              <w:t xml:space="preserve"> nucleus in de ‘route-</w:t>
            </w:r>
            <w:proofErr w:type="spellStart"/>
            <w:r w:rsidRPr="00EE0ADF">
              <w:t>following</w:t>
            </w:r>
            <w:proofErr w:type="spellEnd"/>
            <w:r w:rsidRPr="00EE0ADF">
              <w:t>’ test dan bij de ‘way-</w:t>
            </w:r>
            <w:proofErr w:type="spellStart"/>
            <w:r w:rsidRPr="00EE0ADF">
              <w:t>finding</w:t>
            </w:r>
            <w:proofErr w:type="spellEnd"/>
            <w:r w:rsidRPr="00EE0ADF">
              <w:t>’ test (</w:t>
            </w:r>
            <w:proofErr w:type="spellStart"/>
            <w:r w:rsidRPr="00EE0ADF">
              <w:t>Hartley</w:t>
            </w:r>
            <w:proofErr w:type="spellEnd"/>
            <w:r w:rsidRPr="00EE0ADF">
              <w:t xml:space="preserve"> et al., 2003).</w:t>
            </w: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p w:rsidR="006F76ED" w:rsidRPr="00E20217" w:rsidRDefault="00EE0ADF" w:rsidP="008542E5">
            <w:pPr>
              <w:pStyle w:val="tabellen"/>
              <w:spacing w:line="360" w:lineRule="auto"/>
            </w:pPr>
            <w:proofErr w:type="spellStart"/>
            <w:r>
              <w:t>Hartley</w:t>
            </w:r>
            <w:proofErr w:type="spellEnd"/>
            <w:r>
              <w:t xml:space="preserve"> et al., 2003</w:t>
            </w:r>
          </w:p>
        </w:tc>
      </w:tr>
      <w:tr w:rsidR="006F76ED" w:rsidRPr="00E20217" w:rsidTr="008D63BF">
        <w:trPr>
          <w:trHeight w:val="1134"/>
        </w:trPr>
        <w:tc>
          <w:tcPr>
            <w:tcW w:w="6678" w:type="dxa"/>
            <w:gridSpan w:val="2"/>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6F76ED" w:rsidP="008542E5">
            <w:pPr>
              <w:pStyle w:val="tabellen"/>
              <w:spacing w:line="360" w:lineRule="auto"/>
            </w:pP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tc>
      </w:tr>
      <w:tr w:rsidR="003A6962" w:rsidRPr="00E20217" w:rsidTr="008D63BF">
        <w:trPr>
          <w:trHeight w:val="1134"/>
        </w:trPr>
        <w:tc>
          <w:tcPr>
            <w:tcW w:w="6678" w:type="dxa"/>
            <w:gridSpan w:val="2"/>
            <w:tcBorders>
              <w:top w:val="dashed" w:sz="4" w:space="0" w:color="auto"/>
              <w:bottom w:val="dashed" w:sz="4" w:space="0" w:color="auto"/>
            </w:tcBorders>
          </w:tcPr>
          <w:p w:rsidR="003A6962" w:rsidRPr="00E86A8B" w:rsidRDefault="003A6962"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3A6962" w:rsidRPr="003A6962" w:rsidRDefault="008D63BF" w:rsidP="008542E5">
            <w:pPr>
              <w:spacing w:line="360" w:lineRule="auto"/>
              <w:rPr>
                <w:rFonts w:eastAsiaTheme="majorEastAsia" w:cstheme="majorBidi"/>
                <w:bCs/>
                <w:szCs w:val="22"/>
                <w:lang w:bidi="en-US"/>
              </w:rPr>
            </w:pPr>
            <w:r>
              <w:rPr>
                <w:rFonts w:eastAsiaTheme="majorEastAsia" w:cstheme="majorBidi"/>
                <w:bCs/>
                <w:i/>
                <w:szCs w:val="22"/>
                <w:lang w:bidi="en-US"/>
              </w:rPr>
              <w:t>Voeg eventueel meer rijen toe voor meer experimenten</w:t>
            </w:r>
          </w:p>
        </w:tc>
        <w:tc>
          <w:tcPr>
            <w:tcW w:w="2361" w:type="dxa"/>
            <w:tcBorders>
              <w:top w:val="dashed" w:sz="4" w:space="0" w:color="auto"/>
              <w:bottom w:val="dashed" w:sz="4" w:space="0" w:color="auto"/>
            </w:tcBorders>
          </w:tcPr>
          <w:p w:rsidR="003A6962" w:rsidRPr="00E20217" w:rsidRDefault="003A6962" w:rsidP="008542E5">
            <w:pPr>
              <w:pStyle w:val="tabellen"/>
              <w:spacing w:line="360" w:lineRule="auto"/>
            </w:pPr>
          </w:p>
        </w:tc>
      </w:tr>
      <w:tr w:rsidR="006F76ED" w:rsidRPr="00E20217" w:rsidTr="008D63BF">
        <w:trPr>
          <w:trHeight w:val="851"/>
        </w:trPr>
        <w:tc>
          <w:tcPr>
            <w:tcW w:w="9039" w:type="dxa"/>
            <w:gridSpan w:val="3"/>
            <w:tcBorders>
              <w:top w:val="dashed" w:sz="4" w:space="0" w:color="auto"/>
            </w:tcBorders>
          </w:tcPr>
          <w:p w:rsidR="006F76ED" w:rsidRPr="00E20217" w:rsidRDefault="00A66CB3" w:rsidP="008542E5">
            <w:pPr>
              <w:pStyle w:val="tabellen"/>
              <w:spacing w:line="360" w:lineRule="auto"/>
              <w:rPr>
                <w:i/>
              </w:rPr>
            </w:pPr>
            <w:r>
              <w:rPr>
                <w:i/>
              </w:rPr>
              <w:t>Specifieke kritiek en d</w:t>
            </w:r>
            <w:r w:rsidR="006F76ED" w:rsidRPr="00E20217">
              <w:rPr>
                <w:i/>
              </w:rPr>
              <w:t>eelconclusie</w:t>
            </w:r>
          </w:p>
          <w:p w:rsidR="006F76ED" w:rsidRDefault="006F76ED" w:rsidP="008542E5">
            <w:pPr>
              <w:pStyle w:val="tabellen"/>
              <w:spacing w:line="360" w:lineRule="auto"/>
            </w:pPr>
          </w:p>
          <w:p w:rsidR="00EE0ADF" w:rsidRPr="00C60298" w:rsidRDefault="00EE0ADF" w:rsidP="00EE0ADF">
            <w:pPr>
              <w:pStyle w:val="NoSpacing"/>
              <w:ind w:firstLine="708"/>
            </w:pPr>
            <w:r w:rsidRPr="00C60298">
              <w:t xml:space="preserve">Bovenstaande onderzoeken hebben aangetoond dat er een verhoogde hippocampus activiteit is bij spatiale navigatietactieken. </w:t>
            </w:r>
          </w:p>
          <w:p w:rsidR="006F76ED" w:rsidRDefault="006F76ED" w:rsidP="008542E5">
            <w:pPr>
              <w:pStyle w:val="tabellen"/>
              <w:spacing w:line="360" w:lineRule="auto"/>
            </w:pPr>
          </w:p>
          <w:p w:rsidR="00A75A47" w:rsidRPr="00E20217" w:rsidRDefault="00A75A47" w:rsidP="008542E5">
            <w:pPr>
              <w:pStyle w:val="tabellen"/>
              <w:spacing w:line="360" w:lineRule="auto"/>
            </w:pPr>
          </w:p>
        </w:tc>
      </w:tr>
      <w:tr w:rsidR="006F76ED" w:rsidRPr="00E20217" w:rsidTr="00905D6F">
        <w:trPr>
          <w:trHeight w:val="567"/>
        </w:trPr>
        <w:tc>
          <w:tcPr>
            <w:tcW w:w="9039" w:type="dxa"/>
            <w:gridSpan w:val="3"/>
          </w:tcPr>
          <w:p w:rsidR="006F76ED" w:rsidRDefault="006F76ED" w:rsidP="008542E5">
            <w:pPr>
              <w:pStyle w:val="tabellen"/>
              <w:spacing w:line="360" w:lineRule="auto"/>
              <w:rPr>
                <w:b/>
                <w:i/>
              </w:rPr>
            </w:pPr>
            <w:r w:rsidRPr="009320FF">
              <w:rPr>
                <w:b/>
                <w:i/>
              </w:rPr>
              <w:lastRenderedPageBreak/>
              <w:t xml:space="preserve">Titel paragraaf </w:t>
            </w:r>
            <w:r>
              <w:rPr>
                <w:b/>
                <w:i/>
              </w:rPr>
              <w:t>3 (indien van toepassing)</w:t>
            </w:r>
          </w:p>
          <w:p w:rsidR="006F76ED" w:rsidRDefault="006F76ED" w:rsidP="008542E5">
            <w:pPr>
              <w:pStyle w:val="tabellen"/>
              <w:spacing w:line="360" w:lineRule="auto"/>
            </w:pPr>
          </w:p>
          <w:p w:rsidR="00A75A47" w:rsidRPr="00233DAB" w:rsidRDefault="00A75A47" w:rsidP="008542E5">
            <w:pPr>
              <w:pStyle w:val="tabellen"/>
              <w:spacing w:line="360" w:lineRule="auto"/>
            </w:pPr>
          </w:p>
        </w:tc>
      </w:tr>
      <w:tr w:rsidR="006F76ED" w:rsidRPr="00E20217" w:rsidTr="008D63BF">
        <w:trPr>
          <w:trHeight w:val="851"/>
        </w:trPr>
        <w:tc>
          <w:tcPr>
            <w:tcW w:w="9039" w:type="dxa"/>
            <w:gridSpan w:val="3"/>
            <w:tcBorders>
              <w:bottom w:val="dashed" w:sz="4" w:space="0" w:color="auto"/>
            </w:tcBorders>
          </w:tcPr>
          <w:p w:rsidR="006F76ED" w:rsidRPr="00E20217" w:rsidRDefault="006F76ED" w:rsidP="008542E5">
            <w:pPr>
              <w:pStyle w:val="tabellen"/>
              <w:spacing w:line="360" w:lineRule="auto"/>
              <w:rPr>
                <w:i/>
              </w:rPr>
            </w:pPr>
            <w:r w:rsidRPr="00E20217">
              <w:rPr>
                <w:i/>
              </w:rPr>
              <w:t>Deelvraag</w:t>
            </w:r>
          </w:p>
          <w:p w:rsidR="006F76ED"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8D63BF">
        <w:trPr>
          <w:trHeight w:val="1134"/>
        </w:trPr>
        <w:tc>
          <w:tcPr>
            <w:tcW w:w="6629" w:type="dxa"/>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6F76ED" w:rsidP="008542E5">
            <w:pPr>
              <w:pStyle w:val="tabellen"/>
              <w:spacing w:line="360" w:lineRule="auto"/>
            </w:pP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410" w:type="dxa"/>
            <w:gridSpan w:val="2"/>
            <w:tcBorders>
              <w:top w:val="dashed" w:sz="4" w:space="0" w:color="auto"/>
              <w:bottom w:val="dashed" w:sz="4" w:space="0" w:color="auto"/>
            </w:tcBorders>
          </w:tcPr>
          <w:p w:rsidR="006F76ED" w:rsidRPr="00E20217"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8D63BF">
        <w:trPr>
          <w:trHeight w:val="1134"/>
        </w:trPr>
        <w:tc>
          <w:tcPr>
            <w:tcW w:w="6629" w:type="dxa"/>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6F76ED" w:rsidP="008542E5">
            <w:pPr>
              <w:pStyle w:val="tabellen"/>
              <w:spacing w:line="360" w:lineRule="auto"/>
            </w:pP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410" w:type="dxa"/>
            <w:gridSpan w:val="2"/>
            <w:tcBorders>
              <w:top w:val="dashed" w:sz="4" w:space="0" w:color="auto"/>
              <w:bottom w:val="dashed" w:sz="4" w:space="0" w:color="auto"/>
            </w:tcBorders>
          </w:tcPr>
          <w:p w:rsidR="006F76ED" w:rsidRPr="00E20217"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8D63BF">
        <w:trPr>
          <w:trHeight w:val="1134"/>
        </w:trPr>
        <w:tc>
          <w:tcPr>
            <w:tcW w:w="6629" w:type="dxa"/>
            <w:tcBorders>
              <w:top w:val="dashed" w:sz="4" w:space="0" w:color="auto"/>
              <w:bottom w:val="dashed" w:sz="4" w:space="0" w:color="auto"/>
            </w:tcBorders>
          </w:tcPr>
          <w:p w:rsidR="00E86A8B" w:rsidRPr="00E86A8B" w:rsidRDefault="00E86A8B"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6F76ED" w:rsidP="008542E5">
            <w:pPr>
              <w:pStyle w:val="tabellen"/>
              <w:spacing w:line="360" w:lineRule="auto"/>
            </w:pPr>
          </w:p>
          <w:p w:rsidR="006F76ED" w:rsidRDefault="006F76ED" w:rsidP="008542E5">
            <w:pPr>
              <w:pStyle w:val="tabellen"/>
              <w:spacing w:line="360" w:lineRule="auto"/>
            </w:pPr>
          </w:p>
          <w:p w:rsidR="006F76ED" w:rsidRPr="00E20217" w:rsidRDefault="006F76ED" w:rsidP="008542E5">
            <w:pPr>
              <w:pStyle w:val="tabellen"/>
              <w:spacing w:line="360" w:lineRule="auto"/>
            </w:pPr>
          </w:p>
        </w:tc>
        <w:tc>
          <w:tcPr>
            <w:tcW w:w="2410" w:type="dxa"/>
            <w:gridSpan w:val="2"/>
            <w:tcBorders>
              <w:top w:val="dashed" w:sz="4" w:space="0" w:color="auto"/>
              <w:bottom w:val="dashed" w:sz="4" w:space="0" w:color="auto"/>
            </w:tcBorders>
          </w:tcPr>
          <w:p w:rsidR="006F76ED" w:rsidRPr="00E20217" w:rsidRDefault="006F76ED" w:rsidP="008542E5">
            <w:pPr>
              <w:pStyle w:val="tabellen"/>
              <w:spacing w:line="360" w:lineRule="auto"/>
            </w:pPr>
          </w:p>
        </w:tc>
      </w:tr>
      <w:tr w:rsidR="00A75A47" w:rsidRPr="00E20217" w:rsidTr="008D63BF">
        <w:trPr>
          <w:trHeight w:val="1134"/>
        </w:trPr>
        <w:tc>
          <w:tcPr>
            <w:tcW w:w="6629" w:type="dxa"/>
            <w:tcBorders>
              <w:top w:val="dashed" w:sz="4" w:space="0" w:color="auto"/>
              <w:bottom w:val="dashed" w:sz="4" w:space="0" w:color="auto"/>
            </w:tcBorders>
          </w:tcPr>
          <w:p w:rsidR="00A75A47" w:rsidRPr="00E86A8B" w:rsidRDefault="00A75A47" w:rsidP="008542E5">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A75A47" w:rsidRPr="00E86A8B" w:rsidRDefault="00A75A47" w:rsidP="008542E5">
            <w:pPr>
              <w:spacing w:line="360" w:lineRule="auto"/>
              <w:rPr>
                <w:rFonts w:eastAsiaTheme="majorEastAsia" w:cstheme="majorBidi"/>
                <w:bCs/>
                <w:i/>
                <w:szCs w:val="22"/>
                <w:lang w:bidi="en-US"/>
              </w:rPr>
            </w:pPr>
          </w:p>
        </w:tc>
        <w:tc>
          <w:tcPr>
            <w:tcW w:w="2410" w:type="dxa"/>
            <w:gridSpan w:val="2"/>
            <w:tcBorders>
              <w:top w:val="dashed" w:sz="4" w:space="0" w:color="auto"/>
              <w:bottom w:val="dashed" w:sz="4" w:space="0" w:color="auto"/>
            </w:tcBorders>
          </w:tcPr>
          <w:p w:rsidR="00A75A47" w:rsidRPr="00E20217" w:rsidRDefault="00A75A47" w:rsidP="008542E5">
            <w:pPr>
              <w:pStyle w:val="tabellen"/>
              <w:spacing w:line="360" w:lineRule="auto"/>
            </w:pPr>
          </w:p>
        </w:tc>
      </w:tr>
      <w:tr w:rsidR="006F76ED" w:rsidRPr="00E20217" w:rsidTr="008D63BF">
        <w:trPr>
          <w:trHeight w:val="851"/>
        </w:trPr>
        <w:tc>
          <w:tcPr>
            <w:tcW w:w="9039" w:type="dxa"/>
            <w:gridSpan w:val="3"/>
            <w:tcBorders>
              <w:top w:val="dashed" w:sz="4" w:space="0" w:color="auto"/>
            </w:tcBorders>
          </w:tcPr>
          <w:p w:rsidR="006F76ED" w:rsidRPr="00E20217" w:rsidRDefault="00314F6A" w:rsidP="008542E5">
            <w:pPr>
              <w:pStyle w:val="tabellen"/>
              <w:spacing w:line="360" w:lineRule="auto"/>
              <w:rPr>
                <w:i/>
              </w:rPr>
            </w:pPr>
            <w:r>
              <w:rPr>
                <w:i/>
              </w:rPr>
              <w:t>Specifieke kritiek en d</w:t>
            </w:r>
            <w:r w:rsidR="006F76ED" w:rsidRPr="00E20217">
              <w:rPr>
                <w:i/>
              </w:rPr>
              <w:t>eelconclusie</w:t>
            </w:r>
          </w:p>
          <w:p w:rsidR="006F76ED"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E37B32">
        <w:trPr>
          <w:trHeight w:val="144"/>
        </w:trPr>
        <w:tc>
          <w:tcPr>
            <w:tcW w:w="9039" w:type="dxa"/>
            <w:gridSpan w:val="3"/>
            <w:tcBorders>
              <w:bottom w:val="single" w:sz="4" w:space="0" w:color="auto"/>
            </w:tcBorders>
            <w:shd w:val="clear" w:color="auto" w:fill="F2F2F2" w:themeFill="background1" w:themeFillShade="F2"/>
          </w:tcPr>
          <w:p w:rsidR="006F76ED" w:rsidRPr="00E20217" w:rsidRDefault="006F76ED" w:rsidP="008542E5">
            <w:pPr>
              <w:pStyle w:val="tabellen"/>
              <w:rPr>
                <w:b/>
              </w:rPr>
            </w:pPr>
            <w:r w:rsidRPr="00E20217">
              <w:rPr>
                <w:b/>
              </w:rPr>
              <w:t>Discussie</w:t>
            </w:r>
          </w:p>
        </w:tc>
      </w:tr>
      <w:tr w:rsidR="006F76ED" w:rsidRPr="00E20217" w:rsidTr="008D63BF">
        <w:trPr>
          <w:trHeight w:val="1134"/>
        </w:trPr>
        <w:tc>
          <w:tcPr>
            <w:tcW w:w="9039" w:type="dxa"/>
            <w:gridSpan w:val="3"/>
            <w:tcBorders>
              <w:bottom w:val="dashed" w:sz="4" w:space="0" w:color="auto"/>
            </w:tcBorders>
          </w:tcPr>
          <w:p w:rsidR="006F76ED" w:rsidRDefault="006F76ED" w:rsidP="008542E5">
            <w:pPr>
              <w:pStyle w:val="tabellen"/>
              <w:spacing w:line="360" w:lineRule="auto"/>
              <w:rPr>
                <w:i/>
              </w:rPr>
            </w:pPr>
            <w:r w:rsidRPr="00E20217">
              <w:rPr>
                <w:i/>
              </w:rPr>
              <w:t>Samenvatting deelconclusies</w:t>
            </w:r>
          </w:p>
          <w:p w:rsidR="006F76ED" w:rsidRPr="00E20217" w:rsidRDefault="00EE0ADF" w:rsidP="008542E5">
            <w:pPr>
              <w:pStyle w:val="tabellen"/>
              <w:spacing w:line="360" w:lineRule="auto"/>
            </w:pPr>
            <w:r w:rsidRPr="00EE0ADF">
              <w:t xml:space="preserve">Door de verschillende onderzoeken lijkt het aannemelijk dat de hippocampus invloed heeft op de nauwkeurigheid van spatiale navigatietactieken en de </w:t>
            </w:r>
            <w:proofErr w:type="spellStart"/>
            <w:r w:rsidRPr="00EE0ADF">
              <w:t>caudate</w:t>
            </w:r>
            <w:proofErr w:type="spellEnd"/>
            <w:r w:rsidRPr="00EE0ADF">
              <w:t xml:space="preserve"> nucleus invloed heeft op de nauwkeurigheid van de non-spatiale navigatietactieken. Waarbij de </w:t>
            </w:r>
            <w:r w:rsidRPr="00EE0ADF">
              <w:lastRenderedPageBreak/>
              <w:t xml:space="preserve">hippocampus van belang zou zijn voor de innerlijke productie van een cognitieve kaart in onbekende gebieden en de </w:t>
            </w:r>
            <w:proofErr w:type="spellStart"/>
            <w:r w:rsidRPr="00EE0ADF">
              <w:t>caudate</w:t>
            </w:r>
            <w:proofErr w:type="spellEnd"/>
            <w:r w:rsidRPr="00EE0ADF">
              <w:t xml:space="preserve"> nucleus belangrijk voor het onthouden voor bekende routes.</w:t>
            </w:r>
          </w:p>
          <w:p w:rsidR="006F76ED"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8D63BF">
        <w:trPr>
          <w:trHeight w:val="851"/>
        </w:trPr>
        <w:tc>
          <w:tcPr>
            <w:tcW w:w="9039" w:type="dxa"/>
            <w:gridSpan w:val="3"/>
            <w:tcBorders>
              <w:top w:val="dashed" w:sz="4" w:space="0" w:color="auto"/>
              <w:bottom w:val="dashed" w:sz="4" w:space="0" w:color="auto"/>
            </w:tcBorders>
          </w:tcPr>
          <w:p w:rsidR="006F76ED" w:rsidRPr="00E20217" w:rsidRDefault="006F76ED" w:rsidP="008542E5">
            <w:pPr>
              <w:pStyle w:val="tabellen"/>
              <w:spacing w:line="360" w:lineRule="auto"/>
              <w:rPr>
                <w:i/>
              </w:rPr>
            </w:pPr>
            <w:r w:rsidRPr="00E20217">
              <w:rPr>
                <w:i/>
              </w:rPr>
              <w:lastRenderedPageBreak/>
              <w:t>Eindconclusie</w:t>
            </w:r>
          </w:p>
          <w:p w:rsidR="006F76ED" w:rsidRDefault="00EE0ADF" w:rsidP="008542E5">
            <w:pPr>
              <w:pStyle w:val="tabellen"/>
              <w:spacing w:line="360" w:lineRule="auto"/>
            </w:pPr>
            <w:r w:rsidRPr="00EE0ADF">
              <w:t xml:space="preserve">In het algemeen kan er geconcludeerd worden dat de verschil in activiteit in de hippocampus en </w:t>
            </w:r>
            <w:proofErr w:type="spellStart"/>
            <w:r w:rsidRPr="00EE0ADF">
              <w:t>caudate</w:t>
            </w:r>
            <w:proofErr w:type="spellEnd"/>
            <w:r w:rsidRPr="00EE0ADF">
              <w:t xml:space="preserve"> nucleus belangrijk zijn voor verschillende juiste navigatietactieken.</w:t>
            </w:r>
          </w:p>
          <w:p w:rsidR="006F76ED" w:rsidRPr="00E20217" w:rsidRDefault="006F76ED" w:rsidP="008542E5">
            <w:pPr>
              <w:pStyle w:val="tabellen"/>
              <w:spacing w:line="360" w:lineRule="auto"/>
            </w:pPr>
          </w:p>
        </w:tc>
      </w:tr>
      <w:tr w:rsidR="006F76ED" w:rsidRPr="00E20217" w:rsidTr="008D63BF">
        <w:trPr>
          <w:trHeight w:val="1134"/>
        </w:trPr>
        <w:tc>
          <w:tcPr>
            <w:tcW w:w="6678" w:type="dxa"/>
            <w:gridSpan w:val="2"/>
            <w:tcBorders>
              <w:top w:val="dashed" w:sz="4" w:space="0" w:color="auto"/>
              <w:bottom w:val="dashed" w:sz="4" w:space="0" w:color="auto"/>
            </w:tcBorders>
          </w:tcPr>
          <w:p w:rsidR="006F76ED" w:rsidRPr="00E20217" w:rsidRDefault="006F76ED" w:rsidP="008542E5">
            <w:pPr>
              <w:pStyle w:val="tabellen"/>
              <w:spacing w:line="360" w:lineRule="auto"/>
            </w:pPr>
            <w:r w:rsidRPr="00E20217">
              <w:rPr>
                <w:i/>
              </w:rPr>
              <w:t>Evaluatie</w:t>
            </w:r>
            <w:r>
              <w:rPr>
                <w:i/>
              </w:rPr>
              <w:t xml:space="preserve"> en verklaringen</w:t>
            </w:r>
          </w:p>
          <w:p w:rsidR="00EE0ADF" w:rsidRDefault="00EE0ADF" w:rsidP="00EE0ADF">
            <w:pPr>
              <w:pStyle w:val="tabellen"/>
              <w:spacing w:line="360" w:lineRule="auto"/>
            </w:pPr>
            <w:r>
              <w:t xml:space="preserve">Uit het onderzoek van zowel </w:t>
            </w:r>
            <w:proofErr w:type="spellStart"/>
            <w:r>
              <w:t>Hartley</w:t>
            </w:r>
            <w:proofErr w:type="spellEnd"/>
            <w:r>
              <w:t xml:space="preserve"> (2003) als </w:t>
            </w:r>
            <w:proofErr w:type="spellStart"/>
            <w:r>
              <w:t>Iaria</w:t>
            </w:r>
            <w:proofErr w:type="spellEnd"/>
            <w:r>
              <w:t xml:space="preserve"> (2003) blijkt dat er een toenemende activiteit in de rechter hippocampus is bij ‘way-</w:t>
            </w:r>
            <w:proofErr w:type="spellStart"/>
            <w:r>
              <w:t>following</w:t>
            </w:r>
            <w:proofErr w:type="spellEnd"/>
            <w:r>
              <w:t xml:space="preserve">’ en spatiale testen . Dit komt doordat beide proefpersonen gebruikmaakte van ruimtelijke kenmerken.  Ook blijkt uit beide onderzoeken dat de </w:t>
            </w:r>
            <w:proofErr w:type="spellStart"/>
            <w:r>
              <w:t>caudate</w:t>
            </w:r>
            <w:proofErr w:type="spellEnd"/>
            <w:r>
              <w:t xml:space="preserve"> nucleus meer activiteit vertoond bij testen waarbij je niet op ruimtelijke kenmerken let.  </w:t>
            </w:r>
          </w:p>
          <w:p w:rsidR="006F76ED" w:rsidRDefault="00EE0ADF" w:rsidP="00EE0ADF">
            <w:pPr>
              <w:pStyle w:val="tabellen"/>
              <w:spacing w:line="360" w:lineRule="auto"/>
            </w:pPr>
            <w:r>
              <w:t xml:space="preserve">Echter, uit </w:t>
            </w:r>
            <w:proofErr w:type="spellStart"/>
            <w:r>
              <w:t>Hartley</w:t>
            </w:r>
            <w:proofErr w:type="spellEnd"/>
            <w:r>
              <w:t xml:space="preserve"> et al. (2003) blijkt dat de slechte navigators een lagere activiteit van de </w:t>
            </w:r>
            <w:proofErr w:type="spellStart"/>
            <w:r>
              <w:t>caudate</w:t>
            </w:r>
            <w:proofErr w:type="spellEnd"/>
            <w:r>
              <w:t xml:space="preserve"> nucleus vertoonde in de ‘route-</w:t>
            </w:r>
            <w:proofErr w:type="spellStart"/>
            <w:r>
              <w:t>following</w:t>
            </w:r>
            <w:proofErr w:type="spellEnd"/>
            <w:r>
              <w:t>’ test dan bij de ‘way-</w:t>
            </w:r>
            <w:proofErr w:type="spellStart"/>
            <w:r>
              <w:t>finding</w:t>
            </w:r>
            <w:proofErr w:type="spellEnd"/>
            <w:r>
              <w:t xml:space="preserve">’ test. Uit het onderzoek van </w:t>
            </w:r>
            <w:proofErr w:type="spellStart"/>
            <w:r>
              <w:t>Iaria</w:t>
            </w:r>
            <w:proofErr w:type="spellEnd"/>
            <w:r>
              <w:t xml:space="preserve"> (2003) en eerder onderzoek blijkt dat er meer activiteit van de </w:t>
            </w:r>
            <w:proofErr w:type="spellStart"/>
            <w:r>
              <w:t>caudate</w:t>
            </w:r>
            <w:proofErr w:type="spellEnd"/>
            <w:r>
              <w:t xml:space="preserve"> nucleus in de non-spatiale taken en dus ‘route-</w:t>
            </w:r>
            <w:proofErr w:type="spellStart"/>
            <w:r>
              <w:t>following</w:t>
            </w:r>
            <w:proofErr w:type="spellEnd"/>
            <w:r>
              <w:t xml:space="preserve">’ hoort te zijn. Dit zou kunnen komen doordat de proefpersonen de verkeerde navigatietactieken proberen toe te passen of tactieken door elkaar beginnen te halen. Een andere verklaring zou een verschil in aantal kunnen zijn. Het onderzoek van </w:t>
            </w:r>
            <w:proofErr w:type="spellStart"/>
            <w:r>
              <w:t>Iaria</w:t>
            </w:r>
            <w:proofErr w:type="spellEnd"/>
            <w:r>
              <w:t xml:space="preserve"> (2003) bestond zowel uit een kleine groep, terwijl </w:t>
            </w:r>
            <w:proofErr w:type="spellStart"/>
            <w:r>
              <w:t>Hartley</w:t>
            </w:r>
            <w:proofErr w:type="spellEnd"/>
            <w:r>
              <w:t xml:space="preserve"> (2003) gebruik maakte van een grotere groep.</w:t>
            </w: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tc>
      </w:tr>
      <w:tr w:rsidR="006F76ED" w:rsidRPr="00E20217" w:rsidTr="008D63BF">
        <w:trPr>
          <w:trHeight w:val="1134"/>
        </w:trPr>
        <w:tc>
          <w:tcPr>
            <w:tcW w:w="6678" w:type="dxa"/>
            <w:gridSpan w:val="2"/>
            <w:tcBorders>
              <w:top w:val="dashed" w:sz="4" w:space="0" w:color="auto"/>
              <w:bottom w:val="dashed" w:sz="4" w:space="0" w:color="auto"/>
            </w:tcBorders>
          </w:tcPr>
          <w:p w:rsidR="006F76ED" w:rsidRPr="00E20217" w:rsidRDefault="006F76ED" w:rsidP="008542E5">
            <w:pPr>
              <w:pStyle w:val="tabellen"/>
              <w:spacing w:line="360" w:lineRule="auto"/>
              <w:rPr>
                <w:i/>
              </w:rPr>
            </w:pPr>
            <w:r w:rsidRPr="00E20217">
              <w:rPr>
                <w:i/>
              </w:rPr>
              <w:lastRenderedPageBreak/>
              <w:t xml:space="preserve">Terugkoppeling naar eerdere bevindingen </w:t>
            </w:r>
          </w:p>
          <w:p w:rsidR="006F76ED" w:rsidRDefault="00EE0ADF" w:rsidP="008542E5">
            <w:pPr>
              <w:pStyle w:val="tabellen"/>
              <w:spacing w:line="360" w:lineRule="auto"/>
            </w:pPr>
            <w:r w:rsidRPr="00EE0ADF">
              <w:t xml:space="preserve">Uit eerder onderzoek  met ratten bleek dat ratten gebruik maakte van twee verschillende navigatietactieken die beide een andere neurale oorsprong hadden. Waarbij ‘respons </w:t>
            </w:r>
            <w:proofErr w:type="spellStart"/>
            <w:r w:rsidRPr="00EE0ADF">
              <w:t>learning</w:t>
            </w:r>
            <w:proofErr w:type="spellEnd"/>
            <w:r w:rsidRPr="00EE0ADF">
              <w:t xml:space="preserve">’ afhangt van de activiteit van de </w:t>
            </w:r>
            <w:proofErr w:type="spellStart"/>
            <w:r w:rsidRPr="00EE0ADF">
              <w:t>caudate</w:t>
            </w:r>
            <w:proofErr w:type="spellEnd"/>
            <w:r w:rsidRPr="00EE0ADF">
              <w:t xml:space="preserve"> nucleus en ‘</w:t>
            </w:r>
            <w:proofErr w:type="spellStart"/>
            <w:r w:rsidRPr="00EE0ADF">
              <w:t>place</w:t>
            </w:r>
            <w:proofErr w:type="spellEnd"/>
            <w:r w:rsidRPr="00EE0ADF">
              <w:t xml:space="preserve"> </w:t>
            </w:r>
            <w:proofErr w:type="spellStart"/>
            <w:r w:rsidRPr="00EE0ADF">
              <w:t>learning</w:t>
            </w:r>
            <w:proofErr w:type="spellEnd"/>
            <w:r w:rsidRPr="00EE0ADF">
              <w:t xml:space="preserve">’ afhangt van de hippocampus. Dit komt overeen met de resultaten van zowel het onderzoek van </w:t>
            </w:r>
            <w:proofErr w:type="spellStart"/>
            <w:r w:rsidRPr="00EE0ADF">
              <w:t>Hartley</w:t>
            </w:r>
            <w:proofErr w:type="spellEnd"/>
            <w:r w:rsidRPr="00EE0ADF">
              <w:t xml:space="preserve"> (2003) als </w:t>
            </w:r>
            <w:proofErr w:type="spellStart"/>
            <w:r w:rsidRPr="00EE0ADF">
              <w:t>Iaria</w:t>
            </w:r>
            <w:proofErr w:type="spellEnd"/>
            <w:r w:rsidRPr="00EE0ADF">
              <w:t xml:space="preserve"> (2003). </w:t>
            </w: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tc>
      </w:tr>
      <w:tr w:rsidR="006F76ED" w:rsidRPr="00E20217" w:rsidTr="008D63BF">
        <w:trPr>
          <w:trHeight w:val="1134"/>
        </w:trPr>
        <w:tc>
          <w:tcPr>
            <w:tcW w:w="6678" w:type="dxa"/>
            <w:gridSpan w:val="2"/>
            <w:tcBorders>
              <w:top w:val="dashed" w:sz="4" w:space="0" w:color="auto"/>
              <w:bottom w:val="dashed" w:sz="4" w:space="0" w:color="auto"/>
            </w:tcBorders>
          </w:tcPr>
          <w:p w:rsidR="006F76ED" w:rsidRPr="00D57EBC" w:rsidRDefault="00694A89" w:rsidP="008542E5">
            <w:pPr>
              <w:pStyle w:val="tabellen"/>
              <w:spacing w:line="360" w:lineRule="auto"/>
              <w:rPr>
                <w:i/>
              </w:rPr>
            </w:pPr>
            <w:r>
              <w:rPr>
                <w:i/>
              </w:rPr>
              <w:t>T</w:t>
            </w:r>
            <w:r w:rsidR="006F76ED" w:rsidRPr="00D57EBC">
              <w:rPr>
                <w:i/>
              </w:rPr>
              <w:t>erugkoppeling naar brede context en eventueel maatschappelijke relevantie</w:t>
            </w:r>
          </w:p>
          <w:p w:rsidR="00EE0ADF" w:rsidRDefault="00EE0ADF" w:rsidP="00EE0ADF">
            <w:pPr>
              <w:pStyle w:val="tabellen"/>
              <w:spacing w:line="360" w:lineRule="auto"/>
            </w:pPr>
            <w:r w:rsidRPr="00EE0ADF">
              <w:t>En beide navigatietactieken hebben een duidelijk verband met aparte hersengebieden.</w:t>
            </w:r>
            <w:r>
              <w:t xml:space="preserve"> (maatschappelijke relevantie = temporaalkwab schade?)</w:t>
            </w:r>
          </w:p>
          <w:p w:rsidR="006F76ED" w:rsidRDefault="006F76ED" w:rsidP="008542E5">
            <w:pPr>
              <w:spacing w:line="360" w:lineRule="auto"/>
            </w:pPr>
          </w:p>
          <w:p w:rsidR="006F76ED" w:rsidRPr="00E20217" w:rsidRDefault="006F76ED" w:rsidP="008542E5">
            <w:pPr>
              <w:pStyle w:val="tabellen"/>
              <w:spacing w:line="360" w:lineRule="auto"/>
            </w:pPr>
          </w:p>
        </w:tc>
        <w:tc>
          <w:tcPr>
            <w:tcW w:w="2361" w:type="dxa"/>
            <w:tcBorders>
              <w:top w:val="dashed" w:sz="4" w:space="0" w:color="auto"/>
              <w:bottom w:val="dashed" w:sz="4" w:space="0" w:color="auto"/>
            </w:tcBorders>
          </w:tcPr>
          <w:p w:rsidR="006F76ED" w:rsidRPr="00E20217" w:rsidRDefault="006F76ED" w:rsidP="008542E5">
            <w:pPr>
              <w:pStyle w:val="tabellen"/>
              <w:spacing w:line="360" w:lineRule="auto"/>
            </w:pPr>
          </w:p>
        </w:tc>
      </w:tr>
      <w:tr w:rsidR="006F76ED" w:rsidRPr="00E20217" w:rsidTr="008D63BF">
        <w:trPr>
          <w:trHeight w:val="1134"/>
        </w:trPr>
        <w:tc>
          <w:tcPr>
            <w:tcW w:w="9039" w:type="dxa"/>
            <w:gridSpan w:val="3"/>
            <w:tcBorders>
              <w:top w:val="dashed" w:sz="4" w:space="0" w:color="auto"/>
              <w:bottom w:val="dashed" w:sz="4" w:space="0" w:color="auto"/>
            </w:tcBorders>
          </w:tcPr>
          <w:p w:rsidR="006F76ED" w:rsidRPr="00E20217" w:rsidRDefault="006F76ED" w:rsidP="008542E5">
            <w:pPr>
              <w:pStyle w:val="tabellen"/>
              <w:spacing w:line="360" w:lineRule="auto"/>
              <w:rPr>
                <w:i/>
              </w:rPr>
            </w:pPr>
            <w:r w:rsidRPr="00E20217">
              <w:rPr>
                <w:i/>
              </w:rPr>
              <w:t>Suggesties voor vervolgonderzoek</w:t>
            </w:r>
          </w:p>
          <w:p w:rsidR="006F76ED" w:rsidRDefault="006F76ED" w:rsidP="008542E5">
            <w:pPr>
              <w:pStyle w:val="tabellen"/>
              <w:spacing w:line="360" w:lineRule="auto"/>
            </w:pPr>
          </w:p>
          <w:p w:rsidR="006F76ED" w:rsidRDefault="00EE0ADF" w:rsidP="008542E5">
            <w:pPr>
              <w:pStyle w:val="tabellen"/>
              <w:spacing w:line="360" w:lineRule="auto"/>
            </w:pPr>
            <w:r w:rsidRPr="00EE0ADF">
              <w:t xml:space="preserve">Doordat de huidige onderzoeken elkaar nog niet helemaal aanvullen en overeen komen zou in een vervolg onderzoek gekeken moeten worden naar de onverwachte hersenactiviteiten, zoals de bovenstaande uit </w:t>
            </w:r>
            <w:proofErr w:type="spellStart"/>
            <w:r w:rsidRPr="00EE0ADF">
              <w:t>Hartley</w:t>
            </w:r>
            <w:proofErr w:type="spellEnd"/>
            <w:r w:rsidRPr="00EE0ADF">
              <w:t xml:space="preserve"> (2003).</w:t>
            </w:r>
          </w:p>
          <w:p w:rsidR="006F76ED" w:rsidRPr="00E20217" w:rsidRDefault="006F76ED" w:rsidP="008542E5">
            <w:pPr>
              <w:pStyle w:val="tabellen"/>
              <w:spacing w:line="360" w:lineRule="auto"/>
            </w:pPr>
          </w:p>
        </w:tc>
      </w:tr>
      <w:tr w:rsidR="006F76ED" w:rsidRPr="00E20217" w:rsidTr="008D63BF">
        <w:trPr>
          <w:trHeight w:val="851"/>
        </w:trPr>
        <w:tc>
          <w:tcPr>
            <w:tcW w:w="9039" w:type="dxa"/>
            <w:gridSpan w:val="3"/>
            <w:tcBorders>
              <w:top w:val="dashed" w:sz="4" w:space="0" w:color="auto"/>
            </w:tcBorders>
          </w:tcPr>
          <w:p w:rsidR="006F76ED" w:rsidRDefault="006F76ED" w:rsidP="008542E5">
            <w:pPr>
              <w:pStyle w:val="tabellen"/>
              <w:pBdr>
                <w:top w:val="dashed" w:sz="4" w:space="1" w:color="auto"/>
              </w:pBdr>
              <w:spacing w:line="360" w:lineRule="auto"/>
              <w:rPr>
                <w:i/>
              </w:rPr>
            </w:pPr>
            <w:r w:rsidRPr="00E20217">
              <w:rPr>
                <w:i/>
              </w:rPr>
              <w:t>Afsluitin</w:t>
            </w:r>
            <w:r w:rsidR="00065B0D">
              <w:rPr>
                <w:i/>
              </w:rPr>
              <w:t>g</w:t>
            </w:r>
          </w:p>
          <w:p w:rsidR="00EE0ADF" w:rsidRDefault="00EE0ADF" w:rsidP="008542E5">
            <w:pPr>
              <w:pStyle w:val="tabellen"/>
              <w:pBdr>
                <w:top w:val="dashed" w:sz="4" w:space="1" w:color="auto"/>
              </w:pBdr>
              <w:spacing w:line="360" w:lineRule="auto"/>
              <w:rPr>
                <w:i/>
              </w:rPr>
            </w:pPr>
          </w:p>
          <w:p w:rsidR="00EE0ADF" w:rsidRPr="00EE0ADF" w:rsidRDefault="00EE0ADF" w:rsidP="008542E5">
            <w:pPr>
              <w:pStyle w:val="tabellen"/>
              <w:pBdr>
                <w:top w:val="dashed" w:sz="4" w:space="1" w:color="auto"/>
              </w:pBdr>
              <w:spacing w:line="360" w:lineRule="auto"/>
            </w:pPr>
            <w:r w:rsidRPr="00EE0ADF">
              <w:t xml:space="preserve">Wat uit dit onderzoek geconcludeerd kan worden is dat een goede spatiale navigatietactiek samenhangt met een verhoogde activatie in de rechter hippocampus en een goede non-spatiale navigatietactiek afhangt van een verhoogde activatie in de </w:t>
            </w:r>
            <w:proofErr w:type="spellStart"/>
            <w:r w:rsidRPr="00EE0ADF">
              <w:t>caudate</w:t>
            </w:r>
            <w:proofErr w:type="spellEnd"/>
            <w:r w:rsidRPr="00EE0ADF">
              <w:t xml:space="preserve"> nucleus.</w:t>
            </w:r>
          </w:p>
          <w:p w:rsidR="006F76ED" w:rsidRPr="00EE0ADF" w:rsidRDefault="006F76ED" w:rsidP="008542E5">
            <w:pPr>
              <w:pStyle w:val="tabellen"/>
              <w:spacing w:line="360" w:lineRule="auto"/>
            </w:pPr>
          </w:p>
          <w:p w:rsidR="006F76ED" w:rsidRPr="00EE0ADF" w:rsidRDefault="006F76ED" w:rsidP="008542E5">
            <w:pPr>
              <w:pStyle w:val="tabellen"/>
              <w:spacing w:line="360" w:lineRule="auto"/>
            </w:pPr>
          </w:p>
          <w:p w:rsidR="006F76ED" w:rsidRPr="00E20217" w:rsidRDefault="006F76ED" w:rsidP="008542E5">
            <w:pPr>
              <w:pStyle w:val="tabellen"/>
              <w:spacing w:line="360" w:lineRule="auto"/>
            </w:pPr>
          </w:p>
        </w:tc>
      </w:tr>
      <w:tr w:rsidR="006F76ED" w:rsidRPr="00E20217" w:rsidTr="008542E5">
        <w:trPr>
          <w:trHeight w:val="280"/>
        </w:trPr>
        <w:tc>
          <w:tcPr>
            <w:tcW w:w="9039" w:type="dxa"/>
            <w:gridSpan w:val="3"/>
            <w:shd w:val="clear" w:color="auto" w:fill="F2F2F2" w:themeFill="background1" w:themeFillShade="F2"/>
          </w:tcPr>
          <w:p w:rsidR="006F76ED" w:rsidRPr="00E20217" w:rsidRDefault="006F76ED" w:rsidP="008542E5">
            <w:pPr>
              <w:pStyle w:val="tabellen"/>
              <w:rPr>
                <w:b/>
              </w:rPr>
            </w:pPr>
            <w:r w:rsidRPr="00E20217">
              <w:rPr>
                <w:b/>
              </w:rPr>
              <w:t>Literatuurlijst</w:t>
            </w:r>
          </w:p>
        </w:tc>
      </w:tr>
      <w:tr w:rsidR="006F76ED" w:rsidRPr="00E20217" w:rsidTr="00905D6F">
        <w:trPr>
          <w:trHeight w:val="2835"/>
        </w:trPr>
        <w:tc>
          <w:tcPr>
            <w:tcW w:w="9039" w:type="dxa"/>
            <w:gridSpan w:val="3"/>
          </w:tcPr>
          <w:p w:rsidR="006F76ED" w:rsidRPr="00EE0ADF" w:rsidRDefault="006F76ED" w:rsidP="008542E5">
            <w:pPr>
              <w:pStyle w:val="tabellen"/>
              <w:spacing w:line="360" w:lineRule="auto"/>
            </w:pPr>
          </w:p>
          <w:p w:rsidR="006F76ED" w:rsidRPr="00EE0ADF" w:rsidRDefault="00EE0ADF" w:rsidP="008542E5">
            <w:pPr>
              <w:pStyle w:val="tabellen"/>
              <w:spacing w:line="360" w:lineRule="auto"/>
            </w:pPr>
            <w:r w:rsidRPr="00EE0ADF">
              <w:t xml:space="preserve">Artikel </w:t>
            </w:r>
            <w:proofErr w:type="spellStart"/>
            <w:r w:rsidRPr="00EE0ADF">
              <w:t>Iaria</w:t>
            </w:r>
            <w:proofErr w:type="spellEnd"/>
            <w:r w:rsidRPr="00EE0ADF">
              <w:t xml:space="preserve"> et al., 2003</w:t>
            </w:r>
          </w:p>
          <w:p w:rsidR="00EE0ADF" w:rsidRPr="00EE0ADF" w:rsidRDefault="00EE0ADF" w:rsidP="008542E5">
            <w:pPr>
              <w:pStyle w:val="tabellen"/>
              <w:spacing w:line="360" w:lineRule="auto"/>
            </w:pPr>
            <w:r w:rsidRPr="00EE0ADF">
              <w:t xml:space="preserve">Artikel </w:t>
            </w:r>
            <w:proofErr w:type="spellStart"/>
            <w:r w:rsidRPr="00EE0ADF">
              <w:t>Hartley</w:t>
            </w:r>
            <w:proofErr w:type="spellEnd"/>
            <w:r w:rsidRPr="00EE0ADF">
              <w:t xml:space="preserve"> et al.,</w:t>
            </w:r>
            <w:r>
              <w:t xml:space="preserve"> 2003</w:t>
            </w:r>
          </w:p>
          <w:p w:rsidR="006F76ED" w:rsidRPr="00EE0ADF" w:rsidRDefault="006F76ED" w:rsidP="008542E5">
            <w:pPr>
              <w:pStyle w:val="tabellen"/>
              <w:spacing w:line="360" w:lineRule="auto"/>
            </w:pPr>
          </w:p>
          <w:p w:rsidR="006F76ED" w:rsidRPr="00EE0ADF" w:rsidRDefault="006F76ED" w:rsidP="008542E5">
            <w:pPr>
              <w:pStyle w:val="tabellen"/>
              <w:spacing w:line="360" w:lineRule="auto"/>
            </w:pPr>
          </w:p>
          <w:p w:rsidR="006F76ED" w:rsidRPr="00EE0ADF" w:rsidRDefault="006F76ED" w:rsidP="008542E5">
            <w:pPr>
              <w:pStyle w:val="tabellen"/>
              <w:spacing w:line="360" w:lineRule="auto"/>
            </w:pPr>
          </w:p>
          <w:p w:rsidR="006F76ED" w:rsidRPr="00EE0ADF" w:rsidRDefault="006F76ED" w:rsidP="008542E5">
            <w:pPr>
              <w:pStyle w:val="tabellen"/>
              <w:spacing w:line="360" w:lineRule="auto"/>
            </w:pPr>
          </w:p>
          <w:p w:rsidR="006F76ED" w:rsidRPr="00EE0ADF" w:rsidRDefault="006F76ED" w:rsidP="008542E5">
            <w:pPr>
              <w:pStyle w:val="tabellen"/>
              <w:spacing w:line="360" w:lineRule="auto"/>
            </w:pPr>
          </w:p>
          <w:p w:rsidR="006F76ED" w:rsidRPr="00EE0ADF" w:rsidRDefault="006F76ED" w:rsidP="008542E5">
            <w:pPr>
              <w:pStyle w:val="tabellen"/>
              <w:spacing w:line="360" w:lineRule="auto"/>
            </w:pPr>
          </w:p>
          <w:p w:rsidR="006F76ED" w:rsidRPr="00EE0ADF" w:rsidRDefault="006F76ED" w:rsidP="008542E5">
            <w:pPr>
              <w:pStyle w:val="tabellen"/>
              <w:spacing w:line="360" w:lineRule="auto"/>
            </w:pPr>
          </w:p>
        </w:tc>
      </w:tr>
    </w:tbl>
    <w:p w:rsidR="00505549" w:rsidRPr="00C7521D" w:rsidRDefault="00505549" w:rsidP="008542E5">
      <w:pPr>
        <w:spacing w:line="360" w:lineRule="auto"/>
        <w:rPr>
          <w:szCs w:val="22"/>
        </w:rPr>
      </w:pPr>
    </w:p>
    <w:sectPr w:rsidR="00505549" w:rsidRPr="00C7521D" w:rsidSect="003027DE">
      <w:headerReference w:type="default" r:id="rId11"/>
      <w:footerReference w:type="default" r:id="rId12"/>
      <w:pgSz w:w="11907" w:h="16840" w:code="9"/>
      <w:pgMar w:top="1440" w:right="1440" w:bottom="1440" w:left="1440" w:header="28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9A" w:rsidRDefault="00477E9A" w:rsidP="001477EE">
      <w:r>
        <w:separator/>
      </w:r>
    </w:p>
  </w:endnote>
  <w:endnote w:type="continuationSeparator" w:id="0">
    <w:p w:rsidR="00477E9A" w:rsidRDefault="00477E9A" w:rsidP="0014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EE" w:rsidRPr="00AE2A24" w:rsidRDefault="001477EE" w:rsidP="001477EE">
    <w:pPr>
      <w:pStyle w:val="Footer"/>
      <w:pBdr>
        <w:top w:val="single" w:sz="2" w:space="5" w:color="auto"/>
      </w:pBdr>
      <w:tabs>
        <w:tab w:val="clear" w:pos="9360"/>
        <w:tab w:val="center" w:pos="4520"/>
        <w:tab w:val="right" w:pos="9072"/>
      </w:tabs>
    </w:pPr>
    <w:r w:rsidRPr="00711F6E">
      <w:rPr>
        <w:rFonts w:ascii="Calibri" w:hAnsi="Calibri"/>
        <w:sz w:val="20"/>
      </w:rPr>
      <w:tab/>
    </w:r>
    <w:r w:rsidR="00746C3F" w:rsidRPr="00AE2A24">
      <w:rPr>
        <w:sz w:val="20"/>
      </w:rPr>
      <w:fldChar w:fldCharType="begin"/>
    </w:r>
    <w:r w:rsidRPr="00AE2A24">
      <w:rPr>
        <w:sz w:val="20"/>
      </w:rPr>
      <w:instrText xml:space="preserve"> PAGE  </w:instrText>
    </w:r>
    <w:r w:rsidR="00746C3F" w:rsidRPr="00AE2A24">
      <w:rPr>
        <w:sz w:val="20"/>
      </w:rPr>
      <w:fldChar w:fldCharType="separate"/>
    </w:r>
    <w:r w:rsidR="00671C5C">
      <w:rPr>
        <w:noProof/>
        <w:sz w:val="20"/>
      </w:rPr>
      <w:t>8</w:t>
    </w:r>
    <w:r w:rsidR="00746C3F" w:rsidRPr="00AE2A24">
      <w:rPr>
        <w:sz w:val="20"/>
      </w:rPr>
      <w:fldChar w:fldCharType="end"/>
    </w:r>
    <w:r w:rsidRPr="00711F6E">
      <w:rPr>
        <w:rFonts w:ascii="Calibri" w:hAnsi="Calibri"/>
        <w:sz w:val="20"/>
      </w:rPr>
      <w:tab/>
    </w:r>
    <w:r>
      <w:rPr>
        <w:rFonts w:ascii="Calibri" w:hAnsi="Calibri"/>
        <w:sz w:val="20"/>
      </w:rPr>
      <w:tab/>
    </w:r>
  </w:p>
  <w:p w:rsidR="001477EE" w:rsidRDefault="00147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9A" w:rsidRDefault="00477E9A" w:rsidP="001477EE">
      <w:r>
        <w:separator/>
      </w:r>
    </w:p>
  </w:footnote>
  <w:footnote w:type="continuationSeparator" w:id="0">
    <w:p w:rsidR="00477E9A" w:rsidRDefault="00477E9A" w:rsidP="0014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EE" w:rsidRPr="00711F6E" w:rsidRDefault="001477EE" w:rsidP="001477EE">
    <w:pPr>
      <w:pBdr>
        <w:bottom w:val="single" w:sz="2" w:space="5" w:color="auto"/>
      </w:pBdr>
      <w:tabs>
        <w:tab w:val="center" w:pos="4520"/>
        <w:tab w:val="right" w:pos="9320"/>
      </w:tabs>
      <w:rPr>
        <w:rFonts w:ascii="Calibri" w:hAnsi="Calibri"/>
        <w:i/>
        <w:sz w:val="20"/>
      </w:rPr>
    </w:pPr>
  </w:p>
  <w:p w:rsidR="001477EE" w:rsidRPr="00711F6E" w:rsidRDefault="001477EE" w:rsidP="001477EE">
    <w:pPr>
      <w:pBdr>
        <w:bottom w:val="single" w:sz="2" w:space="5" w:color="auto"/>
      </w:pBdr>
      <w:tabs>
        <w:tab w:val="center" w:pos="4520"/>
        <w:tab w:val="right" w:pos="9320"/>
      </w:tabs>
      <w:rPr>
        <w:rFonts w:ascii="Calibri" w:hAnsi="Calibri"/>
        <w:i/>
        <w:sz w:val="20"/>
      </w:rPr>
    </w:pPr>
  </w:p>
  <w:p w:rsidR="001477EE" w:rsidRPr="00711F6E" w:rsidRDefault="001477EE" w:rsidP="001477EE">
    <w:pPr>
      <w:pBdr>
        <w:bottom w:val="single" w:sz="2" w:space="5" w:color="auto"/>
      </w:pBdr>
      <w:tabs>
        <w:tab w:val="center" w:pos="4520"/>
        <w:tab w:val="right" w:pos="9320"/>
      </w:tabs>
      <w:rPr>
        <w:rFonts w:ascii="Calibri" w:hAnsi="Calibri"/>
        <w:i/>
        <w:sz w:val="20"/>
      </w:rPr>
    </w:pPr>
  </w:p>
  <w:p w:rsidR="001477EE" w:rsidRPr="00AF117E" w:rsidRDefault="006F76ED" w:rsidP="00474902">
    <w:pPr>
      <w:pBdr>
        <w:bottom w:val="single" w:sz="2" w:space="5" w:color="auto"/>
      </w:pBdr>
      <w:tabs>
        <w:tab w:val="right" w:pos="9027"/>
      </w:tabs>
      <w:jc w:val="right"/>
      <w:rPr>
        <w:i/>
      </w:rPr>
    </w:pPr>
    <w:r>
      <w:rPr>
        <w:i/>
        <w:sz w:val="20"/>
      </w:rPr>
      <w:t xml:space="preserve">Format </w:t>
    </w:r>
    <w:r w:rsidR="004D588D">
      <w:rPr>
        <w:i/>
        <w:sz w:val="20"/>
      </w:rPr>
      <w:t>o</w:t>
    </w:r>
    <w:r>
      <w:rPr>
        <w:i/>
        <w:sz w:val="20"/>
      </w:rPr>
      <w:t>pzet literatuurverslag</w:t>
    </w:r>
    <w:r w:rsidR="001477EE">
      <w:rPr>
        <w:i/>
        <w:sz w:val="20"/>
      </w:rPr>
      <w:t xml:space="preserve"> </w:t>
    </w:r>
    <w:proofErr w:type="spellStart"/>
    <w:r w:rsidR="001477EE">
      <w:rPr>
        <w:i/>
        <w:sz w:val="20"/>
      </w:rPr>
      <w:t>wg</w:t>
    </w:r>
    <w:proofErr w:type="spellEnd"/>
    <w:r w:rsidR="001477EE">
      <w:rPr>
        <w:i/>
        <w:sz w:val="20"/>
      </w:rPr>
      <w:t xml:space="preserve"> </w:t>
    </w:r>
    <w:r w:rsidR="0068700E">
      <w:rPr>
        <w:i/>
        <w:sz w:val="20"/>
      </w:rPr>
      <w:t>0</w:t>
    </w:r>
    <w:r>
      <w:rPr>
        <w:i/>
        <w:sz w:val="20"/>
      </w:rPr>
      <w:t>7</w:t>
    </w:r>
    <w:r w:rsidR="00474902">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6"/>
  </w:num>
  <w:num w:numId="6">
    <w:abstractNumId w:val="8"/>
  </w:num>
  <w:num w:numId="7">
    <w:abstractNumId w:val="5"/>
  </w:num>
  <w:num w:numId="8">
    <w:abstractNumId w:val="4"/>
  </w:num>
  <w:num w:numId="9">
    <w:abstractNumId w:val="6"/>
  </w:num>
  <w:num w:numId="10">
    <w:abstractNumId w:val="4"/>
  </w:num>
  <w:num w:numId="11">
    <w:abstractNumId w:val="1"/>
  </w:num>
  <w:num w:numId="12">
    <w:abstractNumId w:val="3"/>
  </w:num>
  <w:num w:numId="13">
    <w:abstractNumId w:val="7"/>
  </w:num>
  <w:num w:numId="14">
    <w:abstractNumId w:val="2"/>
  </w:num>
  <w:num w:numId="15">
    <w:abstractNumId w:val="1"/>
  </w:num>
  <w:num w:numId="16">
    <w:abstractNumId w:val="3"/>
  </w:num>
  <w:num w:numId="17">
    <w:abstractNumId w:val="7"/>
  </w:num>
  <w:num w:numId="18">
    <w:abstractNumId w:val="2"/>
  </w:num>
  <w:num w:numId="19">
    <w:abstractNumId w:val="1"/>
  </w:num>
  <w:num w:numId="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EE"/>
    <w:rsid w:val="00065B0D"/>
    <w:rsid w:val="00084923"/>
    <w:rsid w:val="000B4E35"/>
    <w:rsid w:val="000F1DED"/>
    <w:rsid w:val="001060C7"/>
    <w:rsid w:val="00144972"/>
    <w:rsid w:val="001477EE"/>
    <w:rsid w:val="00180429"/>
    <w:rsid w:val="001827E3"/>
    <w:rsid w:val="00184F20"/>
    <w:rsid w:val="001E07B5"/>
    <w:rsid w:val="001E6F05"/>
    <w:rsid w:val="00271FB5"/>
    <w:rsid w:val="0027290F"/>
    <w:rsid w:val="002769EC"/>
    <w:rsid w:val="002E4F3F"/>
    <w:rsid w:val="00301597"/>
    <w:rsid w:val="003027DE"/>
    <w:rsid w:val="00314F6A"/>
    <w:rsid w:val="00331FF1"/>
    <w:rsid w:val="00356630"/>
    <w:rsid w:val="003946B6"/>
    <w:rsid w:val="003A6962"/>
    <w:rsid w:val="003A7B68"/>
    <w:rsid w:val="003E5D61"/>
    <w:rsid w:val="003F2FFA"/>
    <w:rsid w:val="0040171B"/>
    <w:rsid w:val="00407EDA"/>
    <w:rsid w:val="00421460"/>
    <w:rsid w:val="004511BC"/>
    <w:rsid w:val="00472A1B"/>
    <w:rsid w:val="00474902"/>
    <w:rsid w:val="00477E9A"/>
    <w:rsid w:val="00480714"/>
    <w:rsid w:val="004875CB"/>
    <w:rsid w:val="004D588D"/>
    <w:rsid w:val="004E1FF6"/>
    <w:rsid w:val="004E400A"/>
    <w:rsid w:val="005001C5"/>
    <w:rsid w:val="00501FA4"/>
    <w:rsid w:val="00505549"/>
    <w:rsid w:val="00551EE4"/>
    <w:rsid w:val="005710AD"/>
    <w:rsid w:val="00583155"/>
    <w:rsid w:val="00595370"/>
    <w:rsid w:val="005B4F95"/>
    <w:rsid w:val="005D3790"/>
    <w:rsid w:val="006116CD"/>
    <w:rsid w:val="006137BF"/>
    <w:rsid w:val="0062747C"/>
    <w:rsid w:val="00671C5C"/>
    <w:rsid w:val="0068700E"/>
    <w:rsid w:val="00694A89"/>
    <w:rsid w:val="006E25EB"/>
    <w:rsid w:val="006F76ED"/>
    <w:rsid w:val="0074158C"/>
    <w:rsid w:val="00746C3F"/>
    <w:rsid w:val="0078316B"/>
    <w:rsid w:val="00825914"/>
    <w:rsid w:val="00826DA6"/>
    <w:rsid w:val="008542E5"/>
    <w:rsid w:val="00890CBA"/>
    <w:rsid w:val="008A1811"/>
    <w:rsid w:val="008D63BF"/>
    <w:rsid w:val="00902B35"/>
    <w:rsid w:val="00912399"/>
    <w:rsid w:val="009135A1"/>
    <w:rsid w:val="00914B04"/>
    <w:rsid w:val="00934C8C"/>
    <w:rsid w:val="00963179"/>
    <w:rsid w:val="00981B4A"/>
    <w:rsid w:val="009A2441"/>
    <w:rsid w:val="009B2B02"/>
    <w:rsid w:val="009B51CD"/>
    <w:rsid w:val="009D57EE"/>
    <w:rsid w:val="00A37D6B"/>
    <w:rsid w:val="00A442B8"/>
    <w:rsid w:val="00A5361F"/>
    <w:rsid w:val="00A66CB3"/>
    <w:rsid w:val="00A74B31"/>
    <w:rsid w:val="00A75A47"/>
    <w:rsid w:val="00AA0797"/>
    <w:rsid w:val="00AA162E"/>
    <w:rsid w:val="00AE25D1"/>
    <w:rsid w:val="00AE488E"/>
    <w:rsid w:val="00AF117E"/>
    <w:rsid w:val="00B42F90"/>
    <w:rsid w:val="00B5053D"/>
    <w:rsid w:val="00B71FCB"/>
    <w:rsid w:val="00B776EB"/>
    <w:rsid w:val="00BD3603"/>
    <w:rsid w:val="00BD4188"/>
    <w:rsid w:val="00BD5D31"/>
    <w:rsid w:val="00C17FF1"/>
    <w:rsid w:val="00C53EAB"/>
    <w:rsid w:val="00C61C8C"/>
    <w:rsid w:val="00C7521D"/>
    <w:rsid w:val="00D0178E"/>
    <w:rsid w:val="00D3178B"/>
    <w:rsid w:val="00D57EBC"/>
    <w:rsid w:val="00DD000C"/>
    <w:rsid w:val="00E023D8"/>
    <w:rsid w:val="00E229D7"/>
    <w:rsid w:val="00E24C4E"/>
    <w:rsid w:val="00E37B32"/>
    <w:rsid w:val="00E42D63"/>
    <w:rsid w:val="00E81A97"/>
    <w:rsid w:val="00E86A8B"/>
    <w:rsid w:val="00E90C48"/>
    <w:rsid w:val="00EA5269"/>
    <w:rsid w:val="00EC23FA"/>
    <w:rsid w:val="00EC5ADB"/>
    <w:rsid w:val="00EE0ADF"/>
    <w:rsid w:val="00EE1A1E"/>
    <w:rsid w:val="00F0099D"/>
    <w:rsid w:val="00F104B1"/>
    <w:rsid w:val="00F30AC1"/>
    <w:rsid w:val="00FB5952"/>
    <w:rsid w:val="00FC3B3A"/>
    <w:rsid w:val="00FC4ECD"/>
    <w:rsid w:val="00FD31C7"/>
    <w:rsid w:val="00FD7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A6962"/>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1"/>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semiHidden/>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iPriority w:val="99"/>
    <w:unhideWhenUsed/>
    <w:rsid w:val="001477EE"/>
    <w:pPr>
      <w:tabs>
        <w:tab w:val="center" w:pos="4680"/>
        <w:tab w:val="right" w:pos="9360"/>
      </w:tabs>
    </w:pPr>
  </w:style>
  <w:style w:type="character" w:customStyle="1" w:styleId="FooterChar">
    <w:name w:val="Footer Char"/>
    <w:basedOn w:val="DefaultParagraphFont"/>
    <w:link w:val="Footer"/>
    <w:uiPriority w:val="99"/>
    <w:rsid w:val="001477EE"/>
    <w:rPr>
      <w:rFonts w:ascii="Palatino Linotype" w:hAnsi="Palatino Linotype"/>
      <w:sz w:val="24"/>
      <w:szCs w:val="20"/>
      <w:lang w:val="nl-NL" w:bidi="ar-SA"/>
    </w:rPr>
  </w:style>
  <w:style w:type="paragraph" w:customStyle="1" w:styleId="normaal">
    <w:name w:val="normaal"/>
    <w:basedOn w:val="Normal"/>
    <w:link w:val="normaalChar"/>
    <w:qFormat/>
    <w:rsid w:val="006F76ED"/>
    <w:pPr>
      <w:contextualSpacing w:val="0"/>
    </w:pPr>
    <w:rPr>
      <w:rFonts w:eastAsia="Times New Roman" w:cs="Times New Roman"/>
      <w:szCs w:val="22"/>
    </w:rPr>
  </w:style>
  <w:style w:type="character" w:customStyle="1" w:styleId="normaalChar">
    <w:name w:val="normaal Char"/>
    <w:basedOn w:val="DefaultParagraphFont"/>
    <w:link w:val="normaal"/>
    <w:rsid w:val="006F76ED"/>
    <w:rPr>
      <w:rFonts w:ascii="Palatino Linotype" w:eastAsia="Times New Roman" w:hAnsi="Palatino Linotype" w:cs="Times New Roman"/>
      <w:lang w:val="nl-NL" w:bidi="ar-SA"/>
    </w:rPr>
  </w:style>
  <w:style w:type="paragraph" w:customStyle="1" w:styleId="tabellen">
    <w:name w:val="tabellen"/>
    <w:basedOn w:val="normaal"/>
    <w:link w:val="tabellenChar"/>
    <w:qFormat/>
    <w:rsid w:val="006F76ED"/>
  </w:style>
  <w:style w:type="character" w:customStyle="1" w:styleId="tabellenChar">
    <w:name w:val="tabellen Char"/>
    <w:basedOn w:val="normaalChar"/>
    <w:link w:val="tabellen"/>
    <w:rsid w:val="006F76ED"/>
    <w:rPr>
      <w:rFonts w:ascii="Palatino Linotype" w:eastAsia="Times New Roman" w:hAnsi="Palatino Linotype" w:cs="Times New Roman"/>
      <w:lang w:val="nl-NL" w:bidi="ar-SA"/>
    </w:rPr>
  </w:style>
  <w:style w:type="paragraph" w:styleId="NoSpacing">
    <w:name w:val="No Spacing"/>
    <w:uiPriority w:val="1"/>
    <w:qFormat/>
    <w:rsid w:val="003E5D61"/>
    <w:pPr>
      <w:spacing w:after="0" w:line="240" w:lineRule="auto"/>
    </w:pPr>
    <w:rPr>
      <w:rFonts w:eastAsiaTheme="minorHAnsi"/>
      <w:lang w:val="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A6962"/>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1"/>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semiHidden/>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iPriority w:val="99"/>
    <w:unhideWhenUsed/>
    <w:rsid w:val="001477EE"/>
    <w:pPr>
      <w:tabs>
        <w:tab w:val="center" w:pos="4680"/>
        <w:tab w:val="right" w:pos="9360"/>
      </w:tabs>
    </w:pPr>
  </w:style>
  <w:style w:type="character" w:customStyle="1" w:styleId="FooterChar">
    <w:name w:val="Footer Char"/>
    <w:basedOn w:val="DefaultParagraphFont"/>
    <w:link w:val="Footer"/>
    <w:uiPriority w:val="99"/>
    <w:rsid w:val="001477EE"/>
    <w:rPr>
      <w:rFonts w:ascii="Palatino Linotype" w:hAnsi="Palatino Linotype"/>
      <w:sz w:val="24"/>
      <w:szCs w:val="20"/>
      <w:lang w:val="nl-NL" w:bidi="ar-SA"/>
    </w:rPr>
  </w:style>
  <w:style w:type="paragraph" w:customStyle="1" w:styleId="normaal">
    <w:name w:val="normaal"/>
    <w:basedOn w:val="Normal"/>
    <w:link w:val="normaalChar"/>
    <w:qFormat/>
    <w:rsid w:val="006F76ED"/>
    <w:pPr>
      <w:contextualSpacing w:val="0"/>
    </w:pPr>
    <w:rPr>
      <w:rFonts w:eastAsia="Times New Roman" w:cs="Times New Roman"/>
      <w:szCs w:val="22"/>
    </w:rPr>
  </w:style>
  <w:style w:type="character" w:customStyle="1" w:styleId="normaalChar">
    <w:name w:val="normaal Char"/>
    <w:basedOn w:val="DefaultParagraphFont"/>
    <w:link w:val="normaal"/>
    <w:rsid w:val="006F76ED"/>
    <w:rPr>
      <w:rFonts w:ascii="Palatino Linotype" w:eastAsia="Times New Roman" w:hAnsi="Palatino Linotype" w:cs="Times New Roman"/>
      <w:lang w:val="nl-NL" w:bidi="ar-SA"/>
    </w:rPr>
  </w:style>
  <w:style w:type="paragraph" w:customStyle="1" w:styleId="tabellen">
    <w:name w:val="tabellen"/>
    <w:basedOn w:val="normaal"/>
    <w:link w:val="tabellenChar"/>
    <w:qFormat/>
    <w:rsid w:val="006F76ED"/>
  </w:style>
  <w:style w:type="character" w:customStyle="1" w:styleId="tabellenChar">
    <w:name w:val="tabellen Char"/>
    <w:basedOn w:val="normaalChar"/>
    <w:link w:val="tabellen"/>
    <w:rsid w:val="006F76ED"/>
    <w:rPr>
      <w:rFonts w:ascii="Palatino Linotype" w:eastAsia="Times New Roman" w:hAnsi="Palatino Linotype" w:cs="Times New Roman"/>
      <w:lang w:val="nl-NL" w:bidi="ar-SA"/>
    </w:rPr>
  </w:style>
  <w:style w:type="paragraph" w:styleId="NoSpacing">
    <w:name w:val="No Spacing"/>
    <w:uiPriority w:val="1"/>
    <w:qFormat/>
    <w:rsid w:val="003E5D61"/>
    <w:pPr>
      <w:spacing w:after="0" w:line="240" w:lineRule="auto"/>
    </w:pPr>
    <w:rPr>
      <w:rFonts w:eastAsiaTheme="minorHAnsi"/>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706362-BA9B-4194-97C3-7476C9950F99}">
  <ds:schemaRefs>
    <ds:schemaRef ds:uri="http://schemas.microsoft.com/office/2006/metadata/properties"/>
  </ds:schemaRefs>
</ds:datastoreItem>
</file>

<file path=customXml/itemProps2.xml><?xml version="1.0" encoding="utf-8"?>
<ds:datastoreItem xmlns:ds="http://schemas.openxmlformats.org/officeDocument/2006/customXml" ds:itemID="{87AF9F0E-6820-4B4E-81D6-2EA1E2E55F83}">
  <ds:schemaRefs>
    <ds:schemaRef ds:uri="http://schemas.microsoft.com/sharepoint/v3/contenttype/forms"/>
  </ds:schemaRefs>
</ds:datastoreItem>
</file>

<file path=customXml/itemProps3.xml><?xml version="1.0" encoding="utf-8"?>
<ds:datastoreItem xmlns:ds="http://schemas.openxmlformats.org/officeDocument/2006/customXml" ds:itemID="{0CFEAEDF-D6BC-4F12-A72C-E6F90F2F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1293</Words>
  <Characters>7372</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Gosselt, Karlijn</cp:lastModifiedBy>
  <cp:revision>3</cp:revision>
  <dcterms:created xsi:type="dcterms:W3CDTF">2013-11-12T15:27:00Z</dcterms:created>
  <dcterms:modified xsi:type="dcterms:W3CDTF">2013-11-12T15:28:00Z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