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359AA" w:rsidRPr="004359AA" w:rsidRDefault="004359AA" w:rsidP="004359AA">
      <w:pPr>
        <w:spacing w:after="0" w:line="360" w:lineRule="auto"/>
        <w:contextualSpacing/>
        <w:rPr>
          <w:rFonts w:ascii="Palatino Linotype" w:eastAsia="Times New Roman" w:hAnsi="Palatino Linotype" w:cs="Times New Roman"/>
          <w:bCs/>
          <w:sz w:val="24"/>
          <w:szCs w:val="24"/>
        </w:rPr>
      </w:pPr>
      <w:r w:rsidRPr="004359AA">
        <w:rPr>
          <w:rFonts w:ascii="Palatino Linotype" w:eastAsia="Times New Roman" w:hAnsi="Palatino Linotype" w:cs="Times New Roman"/>
          <w:noProof/>
          <w:sz w:val="24"/>
          <w:szCs w:val="20"/>
          <w:lang w:eastAsia="nl-NL"/>
        </w:rPr>
        <mc:AlternateContent>
          <mc:Choice Requires="wps">
            <w:drawing>
              <wp:anchor distT="4294967295" distB="4294967295" distL="114300" distR="114300" simplePos="0" relativeHeight="251661312" behindDoc="0" locked="0" layoutInCell="1" allowOverlap="1" wp14:anchorId="2036170F" wp14:editId="3C607989">
                <wp:simplePos x="0" y="0"/>
                <wp:positionH relativeFrom="column">
                  <wp:posOffset>0</wp:posOffset>
                </wp:positionH>
                <wp:positionV relativeFrom="paragraph">
                  <wp:posOffset>249554</wp:posOffset>
                </wp:positionV>
                <wp:extent cx="5829935" cy="0"/>
                <wp:effectExtent l="0" t="0" r="3746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3502D2" id="Line 1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cmEwIAACk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"/>
            </w:pict>
          </mc:Fallback>
        </mc:AlternateContent>
      </w: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rPr>
      </w:pPr>
      <w:r w:rsidRPr="004359AA">
        <w:rPr>
          <w:rFonts w:ascii="Palatino Linotype" w:eastAsia="Times New Roman" w:hAnsi="Palatino Linotype" w:cs="Times New Roman"/>
          <w:b/>
          <w:bCs/>
          <w:sz w:val="24"/>
          <w:szCs w:val="24"/>
          <w:lang/>
        </w:rPr>
        <w:t>Maternale separatie bij ratten en het effect op de stresreactie op latere leeftijd</w:t>
      </w:r>
      <w:r w:rsidRPr="004359AA">
        <w:rPr>
          <w:rFonts w:ascii="Palatino Linotype" w:eastAsia="Times New Roman" w:hAnsi="Palatino Linotype" w:cs="Times New Roman"/>
          <w:noProof/>
          <w:sz w:val="24"/>
          <w:szCs w:val="24"/>
          <w:lang w:eastAsia="nl-NL"/>
        </w:rPr>
        <mc:AlternateContent>
          <mc:Choice Requires="wps">
            <w:drawing>
              <wp:anchor distT="4294967295" distB="4294967295" distL="114300" distR="114300" simplePos="0" relativeHeight="251660288" behindDoc="0" locked="0" layoutInCell="1" allowOverlap="1" wp14:anchorId="561F6920" wp14:editId="52EA7BF0">
                <wp:simplePos x="0" y="0"/>
                <wp:positionH relativeFrom="column">
                  <wp:posOffset>0</wp:posOffset>
                </wp:positionH>
                <wp:positionV relativeFrom="paragraph">
                  <wp:posOffset>286384</wp:posOffset>
                </wp:positionV>
                <wp:extent cx="5829935" cy="0"/>
                <wp:effectExtent l="0" t="0" r="37465"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A47270"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LjO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"/>
            </w:pict>
          </mc:Fallback>
        </mc:AlternateContent>
      </w: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rPr>
      </w:pPr>
      <w:r w:rsidRPr="004359AA">
        <w:rPr>
          <w:rFonts w:ascii="Palatino Linotype" w:eastAsia="Times New Roman" w:hAnsi="Palatino Linotype" w:cs="Times New Roman"/>
          <w:b/>
          <w:bCs/>
          <w:sz w:val="24"/>
          <w:szCs w:val="24"/>
          <w:lang/>
        </w:rPr>
        <w:t>Naam student: Jakobijn Strobbe</w:t>
      </w: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rPr>
      </w:pPr>
      <w:r w:rsidRPr="004359AA">
        <w:rPr>
          <w:rFonts w:ascii="Palatino Linotype" w:eastAsia="Times New Roman" w:hAnsi="Palatino Linotype" w:cs="Times New Roman"/>
          <w:b/>
          <w:bCs/>
          <w:sz w:val="24"/>
          <w:szCs w:val="24"/>
          <w:lang/>
        </w:rPr>
        <w:t>UvAnetID: 10347305</w:t>
      </w:r>
    </w:p>
    <w:p w:rsidR="004359AA" w:rsidRPr="004359AA" w:rsidRDefault="0005027F"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rPr>
      </w:pPr>
      <w:r>
        <w:rPr>
          <w:rFonts w:ascii="Palatino Linotype" w:eastAsia="Times New Roman" w:hAnsi="Palatino Linotype" w:cs="Times New Roman"/>
          <w:b/>
          <w:bCs/>
          <w:sz w:val="24"/>
          <w:szCs w:val="24"/>
          <w:lang/>
        </w:rPr>
        <w:t>ABV groep: Niet van toepassing</w:t>
      </w:r>
    </w:p>
    <w:p w:rsidR="004359AA" w:rsidRPr="004359AA" w:rsidRDefault="00A40F6E"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rPr>
      </w:pPr>
      <w:r>
        <w:rPr>
          <w:rFonts w:ascii="Palatino Linotype" w:eastAsia="Times New Roman" w:hAnsi="Palatino Linotype" w:cs="Times New Roman"/>
          <w:b/>
          <w:bCs/>
          <w:sz w:val="24"/>
          <w:szCs w:val="24"/>
          <w:lang/>
        </w:rPr>
        <w:t>Naam docent:  Karlijn Gosselt</w:t>
      </w: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rPr>
      </w:pP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rPr>
      </w:pPr>
      <w:r w:rsidRPr="004359AA">
        <w:rPr>
          <w:rFonts w:ascii="Palatino Linotype" w:eastAsia="Times New Roman" w:hAnsi="Palatino Linotype" w:cs="Times New Roman"/>
          <w:b/>
          <w:bCs/>
          <w:sz w:val="24"/>
          <w:szCs w:val="24"/>
          <w:lang/>
        </w:rPr>
        <w:t>Opdracht, v</w:t>
      </w:r>
      <w:r w:rsidR="00CC67BD">
        <w:rPr>
          <w:rFonts w:ascii="Palatino Linotype" w:eastAsia="Times New Roman" w:hAnsi="Palatino Linotype" w:cs="Times New Roman"/>
          <w:b/>
          <w:bCs/>
          <w:sz w:val="24"/>
          <w:szCs w:val="24"/>
          <w:lang/>
        </w:rPr>
        <w:t>ersie: literatuurverslag, herkansing</w:t>
      </w:r>
      <w:r w:rsidRPr="004359AA">
        <w:rPr>
          <w:rFonts w:ascii="Palatino Linotype" w:eastAsia="Times New Roman" w:hAnsi="Palatino Linotype" w:cs="Times New Roman"/>
          <w:b/>
          <w:bCs/>
          <w:sz w:val="24"/>
          <w:szCs w:val="24"/>
          <w:lang/>
        </w:rPr>
        <w:t xml:space="preserve"> </w:t>
      </w:r>
    </w:p>
    <w:p w:rsidR="004359AA" w:rsidRPr="004359AA" w:rsidRDefault="00CC67BD"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rPr>
      </w:pPr>
      <w:r>
        <w:rPr>
          <w:rFonts w:ascii="Palatino Linotype" w:eastAsia="Times New Roman" w:hAnsi="Palatino Linotype" w:cs="Times New Roman"/>
          <w:b/>
          <w:bCs/>
          <w:sz w:val="24"/>
          <w:szCs w:val="24"/>
          <w:lang/>
        </w:rPr>
        <w:t>Inleverdatum: 02-07-2013</w:t>
      </w:r>
    </w:p>
    <w:p w:rsidR="004359AA" w:rsidRPr="004359AA" w:rsidRDefault="004359AA" w:rsidP="004359AA">
      <w:pPr>
        <w:tabs>
          <w:tab w:val="left" w:pos="708"/>
          <w:tab w:val="center" w:pos="4320"/>
          <w:tab w:val="right" w:pos="8640"/>
        </w:tabs>
        <w:spacing w:after="0" w:line="360" w:lineRule="auto"/>
        <w:contextualSpacing/>
        <w:rPr>
          <w:rFonts w:ascii="Palatino Linotype" w:eastAsia="Times New Roman" w:hAnsi="Palatino Linotype" w:cs="Times New Roman"/>
          <w:b/>
          <w:bCs/>
          <w:sz w:val="24"/>
          <w:szCs w:val="24"/>
          <w:lang/>
        </w:rPr>
      </w:pPr>
      <w:r w:rsidRPr="004359AA">
        <w:rPr>
          <w:rFonts w:ascii="Palatino Linotype" w:eastAsia="Times New Roman" w:hAnsi="Palatino Linotype" w:cs="Times New Roman"/>
          <w:b/>
          <w:bCs/>
          <w:sz w:val="24"/>
          <w:szCs w:val="24"/>
          <w:lang/>
        </w:rPr>
        <w:t>Aantal woorden:</w:t>
      </w:r>
      <w:r w:rsidR="00F96133">
        <w:rPr>
          <w:rFonts w:ascii="Palatino Linotype" w:eastAsia="Times New Roman" w:hAnsi="Palatino Linotype" w:cs="Times New Roman"/>
          <w:b/>
          <w:bCs/>
          <w:sz w:val="24"/>
          <w:szCs w:val="24"/>
          <w:lang/>
        </w:rPr>
        <w:t xml:space="preserve"> 14</w:t>
      </w:r>
      <w:r w:rsidR="0070680F">
        <w:rPr>
          <w:rFonts w:ascii="Palatino Linotype" w:eastAsia="Times New Roman" w:hAnsi="Palatino Linotype" w:cs="Times New Roman"/>
          <w:b/>
          <w:bCs/>
          <w:sz w:val="24"/>
          <w:szCs w:val="24"/>
          <w:lang/>
        </w:rPr>
        <w:t>84</w:t>
      </w:r>
    </w:p>
    <w:p w:rsidR="004359AA" w:rsidRPr="004359AA" w:rsidRDefault="004359AA" w:rsidP="004359AA">
      <w:pPr>
        <w:spacing w:after="0" w:line="360" w:lineRule="auto"/>
        <w:contextualSpacing/>
        <w:rPr>
          <w:rFonts w:ascii="Palatino Linotype" w:eastAsia="Times New Roman" w:hAnsi="Palatino Linotype" w:cs="Times New Roman"/>
          <w:sz w:val="24"/>
          <w:szCs w:val="24"/>
        </w:rPr>
      </w:pPr>
    </w:p>
    <w:p w:rsidR="004359AA" w:rsidRPr="004359AA" w:rsidRDefault="004359AA" w:rsidP="004359AA">
      <w:pPr>
        <w:spacing w:after="0" w:line="360" w:lineRule="auto"/>
        <w:contextualSpacing/>
        <w:rPr>
          <w:rFonts w:ascii="Palatino Linotype" w:eastAsia="Times New Roman" w:hAnsi="Palatino Linotype" w:cs="Times New Roman"/>
          <w:b/>
          <w:sz w:val="24"/>
          <w:szCs w:val="24"/>
        </w:rPr>
      </w:pPr>
      <w:r w:rsidRPr="004359AA">
        <w:rPr>
          <w:rFonts w:ascii="Palatino Linotype" w:eastAsia="Times New Roman" w:hAnsi="Palatino Linotype" w:cs="Times New Roman"/>
          <w:noProof/>
          <w:sz w:val="24"/>
          <w:szCs w:val="20"/>
          <w:lang w:eastAsia="nl-NL"/>
        </w:rPr>
        <mc:AlternateContent>
          <mc:Choice Requires="wps">
            <w:drawing>
              <wp:anchor distT="4294967295" distB="4294967295" distL="114300" distR="114300" simplePos="0" relativeHeight="251659264" behindDoc="0" locked="0" layoutInCell="1" allowOverlap="1" wp14:anchorId="0E10D6D5" wp14:editId="27EACB7F">
                <wp:simplePos x="0" y="0"/>
                <wp:positionH relativeFrom="column">
                  <wp:posOffset>0</wp:posOffset>
                </wp:positionH>
                <wp:positionV relativeFrom="paragraph">
                  <wp:posOffset>102869</wp:posOffset>
                </wp:positionV>
                <wp:extent cx="5829935" cy="0"/>
                <wp:effectExtent l="0" t="0" r="37465"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A87E0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bdW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"/>
            </w:pict>
          </mc:Fallback>
        </mc:AlternateContent>
      </w:r>
    </w:p>
    <w:p w:rsidR="004359AA" w:rsidRPr="004359AA" w:rsidRDefault="004359AA" w:rsidP="004359AA">
      <w:pPr>
        <w:spacing w:after="0" w:line="360" w:lineRule="auto"/>
        <w:contextualSpacing/>
        <w:rPr>
          <w:rFonts w:ascii="Palatino Linotype" w:eastAsia="Times New Roman" w:hAnsi="Palatino Linotype" w:cs="Times New Roman"/>
          <w:b/>
          <w:sz w:val="24"/>
          <w:szCs w:val="24"/>
        </w:rPr>
      </w:pPr>
    </w:p>
    <w:p w:rsidR="00CC67BD" w:rsidRDefault="004359AA" w:rsidP="004359AA">
      <w:pPr>
        <w:spacing w:after="0" w:line="360" w:lineRule="auto"/>
        <w:contextualSpacing/>
        <w:rPr>
          <w:rFonts w:ascii="Palatino Linotype" w:eastAsia="Times New Roman" w:hAnsi="Palatino Linotype" w:cs="Times New Roman"/>
          <w:b/>
          <w:sz w:val="24"/>
          <w:szCs w:val="24"/>
        </w:rPr>
      </w:pPr>
      <w:r w:rsidRPr="004359AA">
        <w:rPr>
          <w:rFonts w:ascii="Palatino Linotype" w:eastAsia="Times New Roman" w:hAnsi="Palatino Linotype" w:cs="Times New Roman"/>
          <w:b/>
          <w:sz w:val="24"/>
          <w:szCs w:val="24"/>
        </w:rPr>
        <w:lastRenderedPageBreak/>
        <w:t>Maternale separati</w:t>
      </w:r>
      <w:r>
        <w:rPr>
          <w:rFonts w:ascii="Palatino Linotype" w:eastAsia="Times New Roman" w:hAnsi="Palatino Linotype" w:cs="Times New Roman"/>
          <w:b/>
          <w:sz w:val="24"/>
          <w:szCs w:val="24"/>
        </w:rPr>
        <w:t>e zorgt voor een heftigere stressreactie op latere leeftijd</w:t>
      </w:r>
    </w:p>
    <w:p w:rsidR="009623F1" w:rsidRPr="009623F1" w:rsidRDefault="009623F1" w:rsidP="004359AA">
      <w:pPr>
        <w:spacing w:after="0" w:line="360"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Depressie is een veel voorkomende mentale aandoening</w:t>
      </w:r>
      <w:r w:rsidR="00652E13">
        <w:rPr>
          <w:rFonts w:ascii="Palatino Linotype" w:eastAsia="Times New Roman" w:hAnsi="Palatino Linotype" w:cs="Times New Roman"/>
          <w:sz w:val="24"/>
          <w:szCs w:val="24"/>
        </w:rPr>
        <w:t xml:space="preserve"> en een grote last voor de maatschappij.</w:t>
      </w:r>
      <w:r>
        <w:rPr>
          <w:rFonts w:ascii="Palatino Linotype" w:eastAsia="Times New Roman" w:hAnsi="Palatino Linotype" w:cs="Times New Roman"/>
          <w:sz w:val="24"/>
          <w:szCs w:val="24"/>
        </w:rPr>
        <w:t xml:space="preserve"> </w:t>
      </w:r>
      <w:r w:rsidR="00652E13">
        <w:rPr>
          <w:rFonts w:ascii="Palatino Linotype" w:eastAsia="Times New Roman" w:hAnsi="Palatino Linotype" w:cs="Times New Roman"/>
          <w:sz w:val="24"/>
          <w:szCs w:val="24"/>
        </w:rPr>
        <w:t>D</w:t>
      </w:r>
      <w:r>
        <w:rPr>
          <w:rFonts w:ascii="Palatino Linotype" w:eastAsia="Times New Roman" w:hAnsi="Palatino Linotype" w:cs="Times New Roman"/>
          <w:sz w:val="24"/>
          <w:szCs w:val="24"/>
        </w:rPr>
        <w:t>e neurobiologie</w:t>
      </w:r>
      <w:r w:rsidR="00652E13">
        <w:rPr>
          <w:rFonts w:ascii="Palatino Linotype" w:eastAsia="Times New Roman" w:hAnsi="Palatino Linotype" w:cs="Times New Roman"/>
          <w:sz w:val="24"/>
          <w:szCs w:val="24"/>
        </w:rPr>
        <w:t xml:space="preserve"> betreffende depressie is</w:t>
      </w:r>
      <w:r>
        <w:rPr>
          <w:rFonts w:ascii="Palatino Linotype" w:eastAsia="Times New Roman" w:hAnsi="Palatino Linotype" w:cs="Times New Roman"/>
          <w:sz w:val="24"/>
          <w:szCs w:val="24"/>
        </w:rPr>
        <w:t xml:space="preserve"> nog niet </w:t>
      </w:r>
      <w:r w:rsidR="00652E13">
        <w:rPr>
          <w:rFonts w:ascii="Palatino Linotype" w:eastAsia="Times New Roman" w:hAnsi="Palatino Linotype" w:cs="Times New Roman"/>
          <w:sz w:val="24"/>
          <w:szCs w:val="24"/>
        </w:rPr>
        <w:t xml:space="preserve">duidelijk (Aisa </w:t>
      </w:r>
      <w:r w:rsidR="00652E13" w:rsidRPr="00523487">
        <w:rPr>
          <w:rFonts w:ascii="Palatino Linotype" w:eastAsia="Times New Roman" w:hAnsi="Palatino Linotype" w:cs="Times New Roman"/>
          <w:i/>
          <w:sz w:val="24"/>
          <w:szCs w:val="24"/>
        </w:rPr>
        <w:t>et al</w:t>
      </w:r>
      <w:r w:rsidR="00652E13">
        <w:rPr>
          <w:rFonts w:ascii="Palatino Linotype" w:eastAsia="Times New Roman" w:hAnsi="Palatino Linotype" w:cs="Times New Roman"/>
          <w:sz w:val="24"/>
          <w:szCs w:val="24"/>
        </w:rPr>
        <w:t>., 2006).</w:t>
      </w:r>
    </w:p>
    <w:p w:rsidR="00F832B4" w:rsidRDefault="00CC67BD" w:rsidP="004359AA">
      <w:pPr>
        <w:spacing w:after="0" w:line="360"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Er is substantieel bewijs voor het feit dat jeugdtrauma in de vorm van verwaarlozing of mishandeling de kans op mentale aandoeningen op latere leeftijd verhoogd</w:t>
      </w:r>
      <w:r w:rsidR="00F832B4">
        <w:rPr>
          <w:rFonts w:ascii="Palatino Linotype" w:eastAsia="Times New Roman" w:hAnsi="Palatino Linotype" w:cs="Times New Roman"/>
          <w:sz w:val="24"/>
          <w:szCs w:val="24"/>
        </w:rPr>
        <w:t xml:space="preserve"> </w:t>
      </w:r>
      <w:r>
        <w:rPr>
          <w:rFonts w:ascii="Palatino Linotype" w:eastAsia="Times New Roman" w:hAnsi="Palatino Linotype" w:cs="Times New Roman"/>
          <w:sz w:val="24"/>
          <w:szCs w:val="24"/>
        </w:rPr>
        <w:t xml:space="preserve">(Heim </w:t>
      </w:r>
      <w:r w:rsidRPr="00523487">
        <w:rPr>
          <w:rFonts w:ascii="Palatino Linotype" w:eastAsia="Times New Roman" w:hAnsi="Palatino Linotype" w:cs="Times New Roman"/>
          <w:i/>
          <w:sz w:val="24"/>
          <w:szCs w:val="24"/>
        </w:rPr>
        <w:t>et al</w:t>
      </w:r>
      <w:r>
        <w:rPr>
          <w:rFonts w:ascii="Palatino Linotype" w:eastAsia="Times New Roman" w:hAnsi="Palatino Linotype" w:cs="Times New Roman"/>
          <w:sz w:val="24"/>
          <w:szCs w:val="24"/>
        </w:rPr>
        <w:t xml:space="preserve">., 1997, 2000; Ladd </w:t>
      </w:r>
      <w:r w:rsidRPr="00523487">
        <w:rPr>
          <w:rFonts w:ascii="Palatino Linotype" w:eastAsia="Times New Roman" w:hAnsi="Palatino Linotype" w:cs="Times New Roman"/>
          <w:i/>
          <w:sz w:val="24"/>
          <w:szCs w:val="24"/>
        </w:rPr>
        <w:t>et al</w:t>
      </w:r>
      <w:r>
        <w:rPr>
          <w:rFonts w:ascii="Palatino Linotype" w:eastAsia="Times New Roman" w:hAnsi="Palatino Linotype" w:cs="Times New Roman"/>
          <w:sz w:val="24"/>
          <w:szCs w:val="24"/>
        </w:rPr>
        <w:t xml:space="preserve">., 2000; Caldji </w:t>
      </w:r>
      <w:r w:rsidRPr="00523487">
        <w:rPr>
          <w:rFonts w:ascii="Palatino Linotype" w:eastAsia="Times New Roman" w:hAnsi="Palatino Linotype" w:cs="Times New Roman"/>
          <w:i/>
          <w:sz w:val="24"/>
          <w:szCs w:val="24"/>
        </w:rPr>
        <w:t>et al</w:t>
      </w:r>
      <w:r>
        <w:rPr>
          <w:rFonts w:ascii="Palatino Linotype" w:eastAsia="Times New Roman" w:hAnsi="Palatino Linotype" w:cs="Times New Roman"/>
          <w:sz w:val="24"/>
          <w:szCs w:val="24"/>
        </w:rPr>
        <w:t>., 200</w:t>
      </w:r>
      <w:r w:rsidR="00F832B4">
        <w:rPr>
          <w:rFonts w:ascii="Palatino Linotype" w:eastAsia="Times New Roman" w:hAnsi="Palatino Linotype" w:cs="Times New Roman"/>
          <w:sz w:val="24"/>
          <w:szCs w:val="24"/>
        </w:rPr>
        <w:t>1, aangehaald in Kali</w:t>
      </w:r>
      <w:r w:rsidR="009623F1">
        <w:rPr>
          <w:rFonts w:ascii="Palatino Linotype" w:eastAsia="Times New Roman" w:hAnsi="Palatino Linotype" w:cs="Times New Roman"/>
          <w:sz w:val="24"/>
          <w:szCs w:val="24"/>
        </w:rPr>
        <w:t xml:space="preserve">nichev </w:t>
      </w:r>
      <w:r w:rsidR="009623F1" w:rsidRPr="00523487">
        <w:rPr>
          <w:rFonts w:ascii="Palatino Linotype" w:eastAsia="Times New Roman" w:hAnsi="Palatino Linotype" w:cs="Times New Roman"/>
          <w:i/>
          <w:sz w:val="24"/>
          <w:szCs w:val="24"/>
        </w:rPr>
        <w:t>et al</w:t>
      </w:r>
      <w:r w:rsidR="009623F1">
        <w:rPr>
          <w:rFonts w:ascii="Palatino Linotype" w:eastAsia="Times New Roman" w:hAnsi="Palatino Linotype" w:cs="Times New Roman"/>
          <w:sz w:val="24"/>
          <w:szCs w:val="24"/>
        </w:rPr>
        <w:t xml:space="preserve">., 2002). </w:t>
      </w:r>
    </w:p>
    <w:p w:rsidR="00CC67BD" w:rsidRDefault="00F832B4" w:rsidP="004359AA">
      <w:pPr>
        <w:spacing w:after="0" w:line="360"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Het na de geboorte (neonataal) scheiden van een rat van zijn moeder is een model voor jeugdtrauma bij knaagdieren. Deze neonatale scheiding heet Maternale separatie (MS). </w:t>
      </w:r>
      <w:r w:rsidRPr="00F832B4">
        <w:rPr>
          <w:rFonts w:ascii="Palatino Linotype" w:eastAsia="Times New Roman" w:hAnsi="Palatino Linotype" w:cs="Times New Roman"/>
          <w:sz w:val="24"/>
          <w:szCs w:val="24"/>
        </w:rPr>
        <w:t xml:space="preserve"> (P</w:t>
      </w:r>
      <w:r w:rsidR="0005027F">
        <w:rPr>
          <w:rFonts w:ascii="Palatino Linotype" w:eastAsia="Times New Roman" w:hAnsi="Palatino Linotype" w:cs="Times New Roman"/>
          <w:sz w:val="24"/>
          <w:szCs w:val="24"/>
        </w:rPr>
        <w:t>lotsky and Meaney, 1993; Wigger &amp;</w:t>
      </w:r>
      <w:r w:rsidRPr="00F832B4">
        <w:rPr>
          <w:rFonts w:ascii="Palatino Linotype" w:eastAsia="Times New Roman" w:hAnsi="Palatino Linotype" w:cs="Times New Roman"/>
          <w:sz w:val="24"/>
          <w:szCs w:val="24"/>
        </w:rPr>
        <w:t xml:space="preserve"> Neumann, 1999; Kalinichev </w:t>
      </w:r>
      <w:r w:rsidRPr="0005027F">
        <w:rPr>
          <w:rFonts w:ascii="Palatino Linotype" w:eastAsia="Times New Roman" w:hAnsi="Palatino Linotype" w:cs="Times New Roman"/>
          <w:i/>
          <w:sz w:val="24"/>
          <w:szCs w:val="24"/>
        </w:rPr>
        <w:t>et al</w:t>
      </w:r>
      <w:r w:rsidRPr="00F832B4">
        <w:rPr>
          <w:rFonts w:ascii="Palatino Linotype" w:eastAsia="Times New Roman" w:hAnsi="Palatino Linotype" w:cs="Times New Roman"/>
          <w:sz w:val="24"/>
          <w:szCs w:val="24"/>
        </w:rPr>
        <w:t xml:space="preserve">., 2000; Huot </w:t>
      </w:r>
      <w:r w:rsidRPr="0005027F">
        <w:rPr>
          <w:rFonts w:ascii="Palatino Linotype" w:eastAsia="Times New Roman" w:hAnsi="Palatino Linotype" w:cs="Times New Roman"/>
          <w:i/>
          <w:sz w:val="24"/>
          <w:szCs w:val="24"/>
        </w:rPr>
        <w:t>et al</w:t>
      </w:r>
      <w:r w:rsidRPr="00F832B4">
        <w:rPr>
          <w:rFonts w:ascii="Palatino Linotype" w:eastAsia="Times New Roman" w:hAnsi="Palatino Linotype" w:cs="Times New Roman"/>
          <w:sz w:val="24"/>
          <w:szCs w:val="24"/>
        </w:rPr>
        <w:t xml:space="preserve">., 2001; Boccia and Pedersen, 2001, allen aangehaald in Kalinichev </w:t>
      </w:r>
      <w:r w:rsidRPr="0005027F">
        <w:rPr>
          <w:rFonts w:ascii="Palatino Linotype" w:eastAsia="Times New Roman" w:hAnsi="Palatino Linotype" w:cs="Times New Roman"/>
          <w:i/>
          <w:sz w:val="24"/>
          <w:szCs w:val="24"/>
        </w:rPr>
        <w:t>et al</w:t>
      </w:r>
      <w:r w:rsidRPr="00F832B4">
        <w:rPr>
          <w:rFonts w:ascii="Palatino Linotype" w:eastAsia="Times New Roman" w:hAnsi="Palatino Linotype" w:cs="Times New Roman"/>
          <w:sz w:val="24"/>
          <w:szCs w:val="24"/>
        </w:rPr>
        <w:t xml:space="preserve">., 2002). </w:t>
      </w:r>
      <w:r>
        <w:rPr>
          <w:rFonts w:ascii="Palatino Linotype" w:eastAsia="Times New Roman" w:hAnsi="Palatino Linotype" w:cs="Times New Roman"/>
          <w:sz w:val="24"/>
          <w:szCs w:val="24"/>
        </w:rPr>
        <w:t xml:space="preserve">Volwassen ratten die MS ondergaan hebben vertonen fysiologische en gedragsmatige kenmerken van patienten met depressie en angst-stoornissen (Amsterdam </w:t>
      </w:r>
      <w:r w:rsidRPr="0005027F">
        <w:rPr>
          <w:rFonts w:ascii="Palatino Linotype" w:eastAsia="Times New Roman" w:hAnsi="Palatino Linotype" w:cs="Times New Roman"/>
          <w:i/>
          <w:sz w:val="24"/>
          <w:szCs w:val="24"/>
        </w:rPr>
        <w:t>et al</w:t>
      </w:r>
      <w:r>
        <w:rPr>
          <w:rFonts w:ascii="Palatino Linotype" w:eastAsia="Times New Roman" w:hAnsi="Palatino Linotype" w:cs="Times New Roman"/>
          <w:sz w:val="24"/>
          <w:szCs w:val="24"/>
        </w:rPr>
        <w:t xml:space="preserve">., 1987; Heit </w:t>
      </w:r>
      <w:r w:rsidRPr="0005027F">
        <w:rPr>
          <w:rFonts w:ascii="Palatino Linotype" w:eastAsia="Times New Roman" w:hAnsi="Palatino Linotype" w:cs="Times New Roman"/>
          <w:i/>
          <w:sz w:val="24"/>
          <w:szCs w:val="24"/>
        </w:rPr>
        <w:t>et al</w:t>
      </w:r>
      <w:r>
        <w:rPr>
          <w:rFonts w:ascii="Palatino Linotype" w:eastAsia="Times New Roman" w:hAnsi="Palatino Linotype" w:cs="Times New Roman"/>
          <w:sz w:val="24"/>
          <w:szCs w:val="24"/>
        </w:rPr>
        <w:t xml:space="preserve">., 1997; Ladd </w:t>
      </w:r>
      <w:r w:rsidRPr="0005027F">
        <w:rPr>
          <w:rFonts w:ascii="Palatino Linotype" w:eastAsia="Times New Roman" w:hAnsi="Palatino Linotype" w:cs="Times New Roman"/>
          <w:i/>
          <w:sz w:val="24"/>
          <w:szCs w:val="24"/>
        </w:rPr>
        <w:t>et al</w:t>
      </w:r>
      <w:r>
        <w:rPr>
          <w:rFonts w:ascii="Palatino Linotype" w:eastAsia="Times New Roman" w:hAnsi="Palatino Linotype" w:cs="Times New Roman"/>
          <w:sz w:val="24"/>
          <w:szCs w:val="24"/>
        </w:rPr>
        <w:t>.,</w:t>
      </w:r>
      <w:r w:rsidR="00A2422D">
        <w:rPr>
          <w:rFonts w:ascii="Palatino Linotype" w:eastAsia="Times New Roman" w:hAnsi="Palatino Linotype" w:cs="Times New Roman"/>
          <w:sz w:val="24"/>
          <w:szCs w:val="24"/>
        </w:rPr>
        <w:t xml:space="preserve"> 2000</w:t>
      </w:r>
      <w:r w:rsidR="00A2422D" w:rsidRPr="00F832B4">
        <w:rPr>
          <w:rFonts w:ascii="Palatino Linotype" w:eastAsia="Times New Roman" w:hAnsi="Palatino Linotype" w:cs="Times New Roman"/>
          <w:sz w:val="24"/>
          <w:szCs w:val="24"/>
        </w:rPr>
        <w:t xml:space="preserve">, allen aangehaald in Kalinichev </w:t>
      </w:r>
      <w:r w:rsidR="00A2422D" w:rsidRPr="0005027F">
        <w:rPr>
          <w:rFonts w:ascii="Palatino Linotype" w:eastAsia="Times New Roman" w:hAnsi="Palatino Linotype" w:cs="Times New Roman"/>
          <w:i/>
          <w:sz w:val="24"/>
          <w:szCs w:val="24"/>
        </w:rPr>
        <w:t>et al.,</w:t>
      </w:r>
      <w:r w:rsidR="00A2422D" w:rsidRPr="00F832B4">
        <w:rPr>
          <w:rFonts w:ascii="Palatino Linotype" w:eastAsia="Times New Roman" w:hAnsi="Palatino Linotype" w:cs="Times New Roman"/>
          <w:sz w:val="24"/>
          <w:szCs w:val="24"/>
        </w:rPr>
        <w:t xml:space="preserve"> 2002).</w:t>
      </w:r>
      <w:r w:rsidR="00A2422D">
        <w:rPr>
          <w:rFonts w:ascii="Palatino Linotype" w:eastAsia="Times New Roman" w:hAnsi="Palatino Linotype" w:cs="Times New Roman"/>
          <w:sz w:val="24"/>
          <w:szCs w:val="24"/>
        </w:rPr>
        <w:t xml:space="preserve"> </w:t>
      </w:r>
    </w:p>
    <w:p w:rsidR="00F832B4" w:rsidRDefault="00F832B4" w:rsidP="004359AA">
      <w:pPr>
        <w:spacing w:after="0" w:line="360" w:lineRule="auto"/>
        <w:contextualSpacing/>
        <w:rPr>
          <w:rFonts w:ascii="Palatino Linotype" w:eastAsia="Times New Roman" w:hAnsi="Palatino Linotype" w:cs="Times New Roman"/>
          <w:sz w:val="24"/>
          <w:szCs w:val="24"/>
        </w:rPr>
      </w:pPr>
    </w:p>
    <w:p w:rsidR="00652E13" w:rsidRDefault="00060F26" w:rsidP="004359AA">
      <w:pPr>
        <w:spacing w:after="0" w:line="360"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 Een primair kenmerk van het MS fenotype is een grotere activiteit van de HPA-</w:t>
      </w:r>
      <w:r w:rsidR="004359AA" w:rsidRPr="004359AA">
        <w:rPr>
          <w:rFonts w:ascii="Palatino Linotype" w:eastAsia="Times New Roman" w:hAnsi="Palatino Linotype" w:cs="Times New Roman"/>
          <w:sz w:val="24"/>
          <w:szCs w:val="24"/>
        </w:rPr>
        <w:t>as in d</w:t>
      </w:r>
      <w:r>
        <w:rPr>
          <w:rFonts w:ascii="Palatino Linotype" w:eastAsia="Times New Roman" w:hAnsi="Palatino Linotype" w:cs="Times New Roman"/>
          <w:sz w:val="24"/>
          <w:szCs w:val="24"/>
        </w:rPr>
        <w:t>e hypothalamus.</w:t>
      </w:r>
      <w:r w:rsidR="004359AA" w:rsidRPr="004359AA">
        <w:rPr>
          <w:rFonts w:ascii="Palatino Linotype" w:eastAsia="Times New Roman" w:hAnsi="Palatino Linotype" w:cs="Times New Roman"/>
          <w:sz w:val="24"/>
          <w:szCs w:val="24"/>
        </w:rPr>
        <w:t xml:space="preserve"> (Liu </w:t>
      </w:r>
      <w:r w:rsidR="004359AA" w:rsidRPr="0005027F">
        <w:rPr>
          <w:rFonts w:ascii="Palatino Linotype" w:eastAsia="Times New Roman" w:hAnsi="Palatino Linotype" w:cs="Times New Roman"/>
          <w:i/>
          <w:sz w:val="24"/>
          <w:szCs w:val="24"/>
        </w:rPr>
        <w:t>et al.,</w:t>
      </w:r>
      <w:r w:rsidR="004359AA" w:rsidRPr="004359AA">
        <w:rPr>
          <w:rFonts w:ascii="Palatino Linotype" w:eastAsia="Times New Roman" w:hAnsi="Palatino Linotype" w:cs="Times New Roman"/>
          <w:sz w:val="24"/>
          <w:szCs w:val="24"/>
        </w:rPr>
        <w:t xml:space="preserve"> 2000; Huot </w:t>
      </w:r>
      <w:r w:rsidR="004359AA" w:rsidRPr="0005027F">
        <w:rPr>
          <w:rFonts w:ascii="Palatino Linotype" w:eastAsia="Times New Roman" w:hAnsi="Palatino Linotype" w:cs="Times New Roman"/>
          <w:i/>
          <w:sz w:val="24"/>
          <w:szCs w:val="24"/>
        </w:rPr>
        <w:t>e</w:t>
      </w:r>
      <w:r w:rsidR="0005027F" w:rsidRPr="0005027F">
        <w:rPr>
          <w:rFonts w:ascii="Palatino Linotype" w:eastAsia="Times New Roman" w:hAnsi="Palatino Linotype" w:cs="Times New Roman"/>
          <w:i/>
          <w:sz w:val="24"/>
          <w:szCs w:val="24"/>
        </w:rPr>
        <w:t>t</w:t>
      </w:r>
      <w:r w:rsidR="004359AA" w:rsidRPr="0005027F">
        <w:rPr>
          <w:rFonts w:ascii="Palatino Linotype" w:eastAsia="Times New Roman" w:hAnsi="Palatino Linotype" w:cs="Times New Roman"/>
          <w:i/>
          <w:sz w:val="24"/>
          <w:szCs w:val="24"/>
        </w:rPr>
        <w:t xml:space="preserve"> al.,</w:t>
      </w:r>
      <w:r w:rsidR="004359AA" w:rsidRPr="004359AA">
        <w:rPr>
          <w:rFonts w:ascii="Palatino Linotype" w:eastAsia="Times New Roman" w:hAnsi="Palatino Linotype" w:cs="Times New Roman"/>
          <w:sz w:val="24"/>
          <w:szCs w:val="24"/>
        </w:rPr>
        <w:t xml:space="preserve"> 2001 aangehaald in Kalinichev </w:t>
      </w:r>
      <w:r w:rsidR="004359AA" w:rsidRPr="0005027F">
        <w:rPr>
          <w:rFonts w:ascii="Palatino Linotype" w:eastAsia="Times New Roman" w:hAnsi="Palatino Linotype" w:cs="Times New Roman"/>
          <w:i/>
          <w:sz w:val="24"/>
          <w:szCs w:val="24"/>
        </w:rPr>
        <w:t>et al</w:t>
      </w:r>
      <w:r w:rsidR="004359AA" w:rsidRPr="004359AA">
        <w:rPr>
          <w:rFonts w:ascii="Palatino Linotype" w:eastAsia="Times New Roman" w:hAnsi="Palatino Linotype" w:cs="Times New Roman"/>
          <w:sz w:val="24"/>
          <w:szCs w:val="24"/>
        </w:rPr>
        <w:t xml:space="preserve">., 2002). </w:t>
      </w:r>
      <w:r>
        <w:rPr>
          <w:rFonts w:ascii="Palatino Linotype" w:eastAsia="Times New Roman" w:hAnsi="Palatino Linotype" w:cs="Times New Roman"/>
          <w:sz w:val="24"/>
          <w:szCs w:val="24"/>
        </w:rPr>
        <w:t>De HPA-as is essentieel voor de omgang met stress. Stimulatie van de HPA-as leid tot secretie van stress gerelate</w:t>
      </w:r>
      <w:r w:rsidR="009623F1">
        <w:rPr>
          <w:rFonts w:ascii="Palatino Linotype" w:eastAsia="Times New Roman" w:hAnsi="Palatino Linotype" w:cs="Times New Roman"/>
          <w:sz w:val="24"/>
          <w:szCs w:val="24"/>
        </w:rPr>
        <w:t xml:space="preserve">erde hormonen (ACTH en CORT) (De Kloet </w:t>
      </w:r>
      <w:r w:rsidR="009623F1" w:rsidRPr="0005027F">
        <w:rPr>
          <w:rFonts w:ascii="Palatino Linotype" w:eastAsia="Times New Roman" w:hAnsi="Palatino Linotype" w:cs="Times New Roman"/>
          <w:i/>
          <w:sz w:val="24"/>
          <w:szCs w:val="24"/>
        </w:rPr>
        <w:t>et al.,</w:t>
      </w:r>
      <w:r w:rsidR="009623F1">
        <w:rPr>
          <w:rFonts w:ascii="Palatino Linotype" w:eastAsia="Times New Roman" w:hAnsi="Palatino Linotype" w:cs="Times New Roman"/>
          <w:sz w:val="24"/>
          <w:szCs w:val="24"/>
        </w:rPr>
        <w:t xml:space="preserve"> 1998; Oitz </w:t>
      </w:r>
      <w:r w:rsidR="009623F1" w:rsidRPr="0005027F">
        <w:rPr>
          <w:rFonts w:ascii="Palatino Linotype" w:eastAsia="Times New Roman" w:hAnsi="Palatino Linotype" w:cs="Times New Roman"/>
          <w:i/>
          <w:sz w:val="24"/>
          <w:szCs w:val="24"/>
        </w:rPr>
        <w:t>et al</w:t>
      </w:r>
      <w:r w:rsidR="009623F1">
        <w:rPr>
          <w:rFonts w:ascii="Palatino Linotype" w:eastAsia="Times New Roman" w:hAnsi="Palatino Linotype" w:cs="Times New Roman"/>
          <w:sz w:val="24"/>
          <w:szCs w:val="24"/>
        </w:rPr>
        <w:t xml:space="preserve">., 2001; Roozendaal </w:t>
      </w:r>
      <w:r w:rsidR="009623F1" w:rsidRPr="0005027F">
        <w:rPr>
          <w:rFonts w:ascii="Palatino Linotype" w:eastAsia="Times New Roman" w:hAnsi="Palatino Linotype" w:cs="Times New Roman"/>
          <w:i/>
          <w:sz w:val="24"/>
          <w:szCs w:val="24"/>
        </w:rPr>
        <w:t>et al</w:t>
      </w:r>
      <w:r w:rsidR="009623F1">
        <w:rPr>
          <w:rFonts w:ascii="Palatino Linotype" w:eastAsia="Times New Roman" w:hAnsi="Palatino Linotype" w:cs="Times New Roman"/>
          <w:sz w:val="24"/>
          <w:szCs w:val="24"/>
        </w:rPr>
        <w:t xml:space="preserve">., 2006; allen aangehaald in Aisa </w:t>
      </w:r>
      <w:r w:rsidR="009623F1" w:rsidRPr="0005027F">
        <w:rPr>
          <w:rFonts w:ascii="Palatino Linotype" w:eastAsia="Times New Roman" w:hAnsi="Palatino Linotype" w:cs="Times New Roman"/>
          <w:i/>
          <w:sz w:val="24"/>
          <w:szCs w:val="24"/>
        </w:rPr>
        <w:t>et al</w:t>
      </w:r>
      <w:r w:rsidR="009623F1">
        <w:rPr>
          <w:rFonts w:ascii="Palatino Linotype" w:eastAsia="Times New Roman" w:hAnsi="Palatino Linotype" w:cs="Times New Roman"/>
          <w:sz w:val="24"/>
          <w:szCs w:val="24"/>
        </w:rPr>
        <w:t>., 2006).</w:t>
      </w:r>
      <w:r>
        <w:rPr>
          <w:rFonts w:ascii="Palatino Linotype" w:eastAsia="Times New Roman" w:hAnsi="Palatino Linotype" w:cs="Times New Roman"/>
          <w:sz w:val="24"/>
          <w:szCs w:val="24"/>
        </w:rPr>
        <w:t xml:space="preserve"> </w:t>
      </w:r>
    </w:p>
    <w:p w:rsidR="00652E13" w:rsidRDefault="00652E13" w:rsidP="004359AA">
      <w:pPr>
        <w:spacing w:after="0" w:line="360" w:lineRule="auto"/>
        <w:contextualSpacing/>
        <w:rPr>
          <w:rFonts w:ascii="Palatino Linotype" w:eastAsia="Times New Roman" w:hAnsi="Palatino Linotype" w:cs="Times New Roman"/>
          <w:sz w:val="24"/>
          <w:szCs w:val="24"/>
        </w:rPr>
      </w:pPr>
    </w:p>
    <w:p w:rsidR="004359AA" w:rsidRPr="004359AA" w:rsidRDefault="00652E13" w:rsidP="004359AA">
      <w:pPr>
        <w:spacing w:after="0" w:line="360"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Er is eerder onderzoek dat uitwijst dat MS</w:t>
      </w:r>
      <w:r w:rsidR="009D4C64">
        <w:rPr>
          <w:rFonts w:ascii="Palatino Linotype" w:eastAsia="Times New Roman" w:hAnsi="Palatino Linotype" w:cs="Times New Roman"/>
          <w:sz w:val="24"/>
          <w:szCs w:val="24"/>
        </w:rPr>
        <w:t xml:space="preserve"> </w:t>
      </w:r>
      <w:r>
        <w:rPr>
          <w:rFonts w:ascii="Palatino Linotype" w:eastAsia="Times New Roman" w:hAnsi="Palatino Linotype" w:cs="Times New Roman"/>
          <w:sz w:val="24"/>
          <w:szCs w:val="24"/>
        </w:rPr>
        <w:t xml:space="preserve">ratten niet verschillen van </w:t>
      </w:r>
      <w:r w:rsidR="0005027F">
        <w:rPr>
          <w:rFonts w:ascii="Palatino Linotype" w:eastAsia="Times New Roman" w:hAnsi="Palatino Linotype" w:cs="Times New Roman"/>
          <w:sz w:val="24"/>
          <w:szCs w:val="24"/>
        </w:rPr>
        <w:t>NH (Non-Handle</w:t>
      </w:r>
      <w:r w:rsidR="009D4C64">
        <w:rPr>
          <w:rFonts w:ascii="Palatino Linotype" w:eastAsia="Times New Roman" w:hAnsi="Palatino Linotype" w:cs="Times New Roman"/>
          <w:sz w:val="24"/>
          <w:szCs w:val="24"/>
        </w:rPr>
        <w:t xml:space="preserve">d, d.w.z. niet maternaal gescheiden ratten) ratten (Rhees </w:t>
      </w:r>
      <w:r w:rsidR="009D4C64" w:rsidRPr="0005027F">
        <w:rPr>
          <w:rFonts w:ascii="Palatino Linotype" w:eastAsia="Times New Roman" w:hAnsi="Palatino Linotype" w:cs="Times New Roman"/>
          <w:i/>
          <w:sz w:val="24"/>
          <w:szCs w:val="24"/>
        </w:rPr>
        <w:t>et al</w:t>
      </w:r>
      <w:r w:rsidR="009D4C64">
        <w:rPr>
          <w:rFonts w:ascii="Palatino Linotype" w:eastAsia="Times New Roman" w:hAnsi="Palatino Linotype" w:cs="Times New Roman"/>
          <w:sz w:val="24"/>
          <w:szCs w:val="24"/>
        </w:rPr>
        <w:t xml:space="preserve">., 2001, aangehaald in Aisa </w:t>
      </w:r>
      <w:r w:rsidR="009D4C64" w:rsidRPr="0005027F">
        <w:rPr>
          <w:rFonts w:ascii="Palatino Linotype" w:eastAsia="Times New Roman" w:hAnsi="Palatino Linotype" w:cs="Times New Roman"/>
          <w:i/>
          <w:sz w:val="24"/>
          <w:szCs w:val="24"/>
        </w:rPr>
        <w:t>et al</w:t>
      </w:r>
      <w:r w:rsidR="009D4C64">
        <w:rPr>
          <w:rFonts w:ascii="Palatino Linotype" w:eastAsia="Times New Roman" w:hAnsi="Palatino Linotype" w:cs="Times New Roman"/>
          <w:sz w:val="24"/>
          <w:szCs w:val="24"/>
        </w:rPr>
        <w:t xml:space="preserve">., 2006). Ander onderzoek wijst uit dat MS ratten in vergelijking met NH ratten meer stess vertonen bij het zoeken van voedsel in een </w:t>
      </w:r>
      <w:r w:rsidR="009D4C64">
        <w:rPr>
          <w:rFonts w:ascii="Palatino Linotype" w:eastAsia="Times New Roman" w:hAnsi="Palatino Linotype" w:cs="Times New Roman"/>
          <w:sz w:val="24"/>
          <w:szCs w:val="24"/>
        </w:rPr>
        <w:lastRenderedPageBreak/>
        <w:t xml:space="preserve">nieuw gebied (Ogawa </w:t>
      </w:r>
      <w:r w:rsidR="009D4C64" w:rsidRPr="0005027F">
        <w:rPr>
          <w:rFonts w:ascii="Palatino Linotype" w:eastAsia="Times New Roman" w:hAnsi="Palatino Linotype" w:cs="Times New Roman"/>
          <w:i/>
          <w:sz w:val="24"/>
          <w:szCs w:val="24"/>
        </w:rPr>
        <w:t>et al</w:t>
      </w:r>
      <w:r w:rsidR="009D4C64">
        <w:rPr>
          <w:rFonts w:ascii="Palatino Linotype" w:eastAsia="Times New Roman" w:hAnsi="Palatino Linotype" w:cs="Times New Roman"/>
          <w:sz w:val="24"/>
          <w:szCs w:val="24"/>
        </w:rPr>
        <w:t xml:space="preserve">., 1994; Caldji </w:t>
      </w:r>
      <w:r w:rsidR="009D4C64" w:rsidRPr="0005027F">
        <w:rPr>
          <w:rFonts w:ascii="Palatino Linotype" w:eastAsia="Times New Roman" w:hAnsi="Palatino Linotype" w:cs="Times New Roman"/>
          <w:i/>
          <w:sz w:val="24"/>
          <w:szCs w:val="24"/>
        </w:rPr>
        <w:t>et al</w:t>
      </w:r>
      <w:r w:rsidR="009D4C64">
        <w:rPr>
          <w:rFonts w:ascii="Palatino Linotype" w:eastAsia="Times New Roman" w:hAnsi="Palatino Linotype" w:cs="Times New Roman"/>
          <w:sz w:val="24"/>
          <w:szCs w:val="24"/>
        </w:rPr>
        <w:t xml:space="preserve">., 2000, allen aangehaald in Aisa </w:t>
      </w:r>
      <w:r w:rsidR="009D4C64" w:rsidRPr="0005027F">
        <w:rPr>
          <w:rFonts w:ascii="Palatino Linotype" w:eastAsia="Times New Roman" w:hAnsi="Palatino Linotype" w:cs="Times New Roman"/>
          <w:i/>
          <w:sz w:val="24"/>
          <w:szCs w:val="24"/>
        </w:rPr>
        <w:t>et al.,</w:t>
      </w:r>
      <w:r w:rsidR="009D4C64">
        <w:rPr>
          <w:rFonts w:ascii="Palatino Linotype" w:eastAsia="Times New Roman" w:hAnsi="Palatino Linotype" w:cs="Times New Roman"/>
          <w:sz w:val="24"/>
          <w:szCs w:val="24"/>
        </w:rPr>
        <w:t xml:space="preserve"> 2006).</w:t>
      </w:r>
    </w:p>
    <w:p w:rsidR="004359AA" w:rsidRPr="004359AA" w:rsidRDefault="009D4C64" w:rsidP="00652E13">
      <w:pPr>
        <w:tabs>
          <w:tab w:val="left" w:pos="8370"/>
        </w:tabs>
        <w:spacing w:after="0" w:line="360"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De verschillen in eerdere onderzoeken betreffende de stress-respons van MS ratten vereist nader onderzoek. In dit onderzoek werd de fysiologische </w:t>
      </w:r>
      <w:r w:rsidR="0053720D">
        <w:rPr>
          <w:rFonts w:ascii="Palatino Linotype" w:eastAsia="Times New Roman" w:hAnsi="Palatino Linotype" w:cs="Times New Roman"/>
          <w:sz w:val="24"/>
          <w:szCs w:val="24"/>
        </w:rPr>
        <w:t>(HPA-as) en gedragsmatige  stress-respons bestudeerd in MS ratten in vergelijking met NH ratten. Om deze stress-respons op te wekken zal er gebruikt gemaakt worden van stressoren waarna er een fysiologische of gedragsmatige meting zal worden gedaan.</w:t>
      </w:r>
      <w:r w:rsidR="00652E13">
        <w:rPr>
          <w:rFonts w:ascii="Palatino Linotype" w:eastAsia="Times New Roman" w:hAnsi="Palatino Linotype" w:cs="Times New Roman"/>
          <w:sz w:val="24"/>
          <w:szCs w:val="24"/>
        </w:rPr>
        <w:tab/>
      </w:r>
    </w:p>
    <w:p w:rsidR="005B5E7A" w:rsidRPr="005B5E7A" w:rsidRDefault="005B5E7A" w:rsidP="005B5E7A">
      <w:pPr>
        <w:spacing w:after="0" w:line="360" w:lineRule="auto"/>
        <w:contextualSpacing/>
        <w:rPr>
          <w:rFonts w:ascii="Palatino Linotype" w:eastAsia="Times New Roman" w:hAnsi="Palatino Linotype" w:cs="Times New Roman"/>
          <w:b/>
          <w:sz w:val="24"/>
          <w:szCs w:val="24"/>
        </w:rPr>
      </w:pPr>
      <w:r w:rsidRPr="005B5E7A">
        <w:rPr>
          <w:rFonts w:ascii="Palatino Linotype" w:eastAsia="Times New Roman" w:hAnsi="Palatino Linotype" w:cs="Times New Roman"/>
          <w:b/>
          <w:sz w:val="24"/>
          <w:szCs w:val="24"/>
        </w:rPr>
        <w:t>Jeugdtrauma verho</w:t>
      </w:r>
      <w:r>
        <w:rPr>
          <w:rFonts w:ascii="Palatino Linotype" w:eastAsia="Times New Roman" w:hAnsi="Palatino Linotype" w:cs="Times New Roman"/>
          <w:b/>
          <w:sz w:val="24"/>
          <w:szCs w:val="24"/>
        </w:rPr>
        <w:t>ogt gedragsmatige stress-respons op volwassen</w:t>
      </w:r>
      <w:r w:rsidRPr="005B5E7A">
        <w:rPr>
          <w:rFonts w:ascii="Palatino Linotype" w:eastAsia="Times New Roman" w:hAnsi="Palatino Linotype" w:cs="Times New Roman"/>
          <w:b/>
          <w:sz w:val="24"/>
          <w:szCs w:val="24"/>
        </w:rPr>
        <w:t xml:space="preserve"> leeftijd</w:t>
      </w:r>
    </w:p>
    <w:p w:rsidR="004359AA" w:rsidRDefault="005B5E7A" w:rsidP="005B5E7A">
      <w:pPr>
        <w:spacing w:after="0" w:line="360" w:lineRule="auto"/>
        <w:contextualSpacing/>
        <w:rPr>
          <w:rFonts w:ascii="Palatino Linotype" w:eastAsia="Times New Roman" w:hAnsi="Palatino Linotype" w:cs="Times New Roman"/>
          <w:sz w:val="24"/>
          <w:szCs w:val="24"/>
        </w:rPr>
      </w:pPr>
      <w:r w:rsidRPr="005B5E7A">
        <w:rPr>
          <w:rFonts w:ascii="Palatino Linotype" w:eastAsia="Times New Roman" w:hAnsi="Palatino Linotype" w:cs="Times New Roman"/>
          <w:sz w:val="24"/>
          <w:szCs w:val="24"/>
        </w:rPr>
        <w:t>In deze paragr</w:t>
      </w:r>
      <w:r w:rsidR="0064108C">
        <w:rPr>
          <w:rFonts w:ascii="Palatino Linotype" w:eastAsia="Times New Roman" w:hAnsi="Palatino Linotype" w:cs="Times New Roman"/>
          <w:sz w:val="24"/>
          <w:szCs w:val="24"/>
        </w:rPr>
        <w:t>aaf wordt gekeken of MS</w:t>
      </w:r>
      <w:r w:rsidRPr="005B5E7A">
        <w:rPr>
          <w:rFonts w:ascii="Palatino Linotype" w:eastAsia="Times New Roman" w:hAnsi="Palatino Linotype" w:cs="Times New Roman"/>
          <w:sz w:val="24"/>
          <w:szCs w:val="24"/>
        </w:rPr>
        <w:t xml:space="preserve"> de gedragsmatige stre</w:t>
      </w:r>
      <w:r>
        <w:rPr>
          <w:rFonts w:ascii="Palatino Linotype" w:eastAsia="Times New Roman" w:hAnsi="Palatino Linotype" w:cs="Times New Roman"/>
          <w:sz w:val="24"/>
          <w:szCs w:val="24"/>
        </w:rPr>
        <w:t>ss-respons</w:t>
      </w:r>
      <w:r w:rsidRPr="005B5E7A">
        <w:rPr>
          <w:rFonts w:ascii="Palatino Linotype" w:eastAsia="Times New Roman" w:hAnsi="Palatino Linotype" w:cs="Times New Roman"/>
          <w:sz w:val="24"/>
          <w:szCs w:val="24"/>
        </w:rPr>
        <w:t xml:space="preserve"> op volwassen leeftijd verhoogd.</w:t>
      </w:r>
    </w:p>
    <w:p w:rsidR="00833945" w:rsidRDefault="00833945" w:rsidP="004359AA">
      <w:pPr>
        <w:spacing w:after="0" w:line="360" w:lineRule="auto"/>
        <w:contextualSpacing/>
        <w:rPr>
          <w:rFonts w:ascii="Palatino Linotype" w:eastAsia="Times New Roman" w:hAnsi="Palatino Linotype" w:cs="Times New Roman"/>
          <w:sz w:val="24"/>
          <w:szCs w:val="24"/>
        </w:rPr>
      </w:pPr>
    </w:p>
    <w:p w:rsidR="00025D5B" w:rsidRDefault="00833945" w:rsidP="004359AA">
      <w:pPr>
        <w:spacing w:after="0" w:line="360" w:lineRule="auto"/>
        <w:contextualSpacing/>
        <w:rPr>
          <w:rFonts w:ascii="Palatino Linotype" w:eastAsia="Times New Roman" w:hAnsi="Palatino Linotype" w:cs="Times New Roman"/>
          <w:sz w:val="24"/>
          <w:szCs w:val="24"/>
        </w:rPr>
      </w:pPr>
      <w:r w:rsidRPr="00833945">
        <w:rPr>
          <w:rFonts w:ascii="Palatino Linotype" w:eastAsia="Times New Roman" w:hAnsi="Palatino Linotype" w:cs="Times New Roman"/>
          <w:sz w:val="24"/>
          <w:szCs w:val="24"/>
        </w:rPr>
        <w:t>De ratten werden voor de elevated plus maze test</w:t>
      </w:r>
      <w:r>
        <w:rPr>
          <w:rFonts w:ascii="Palatino Linotype" w:eastAsia="Times New Roman" w:hAnsi="Palatino Linotype" w:cs="Times New Roman"/>
          <w:sz w:val="24"/>
          <w:szCs w:val="24"/>
        </w:rPr>
        <w:t xml:space="preserve"> in een verlichte kamer</w:t>
      </w:r>
      <w:r w:rsidRPr="00833945">
        <w:rPr>
          <w:rFonts w:ascii="Palatino Linotype" w:eastAsia="Times New Roman" w:hAnsi="Palatino Linotype" w:cs="Times New Roman"/>
          <w:sz w:val="24"/>
          <w:szCs w:val="24"/>
        </w:rPr>
        <w:t xml:space="preserve"> op een v</w:t>
      </w:r>
      <w:r w:rsidR="00D555C6">
        <w:rPr>
          <w:rFonts w:ascii="Palatino Linotype" w:eastAsia="Times New Roman" w:hAnsi="Palatino Linotype" w:cs="Times New Roman"/>
          <w:sz w:val="24"/>
          <w:szCs w:val="24"/>
        </w:rPr>
        <w:t>erhoogd platform geplaatst met twee dichte en twee</w:t>
      </w:r>
      <w:r w:rsidRPr="00833945">
        <w:rPr>
          <w:rFonts w:ascii="Palatino Linotype" w:eastAsia="Times New Roman" w:hAnsi="Palatino Linotype" w:cs="Times New Roman"/>
          <w:sz w:val="24"/>
          <w:szCs w:val="24"/>
        </w:rPr>
        <w:t xml:space="preserve"> open armen.</w:t>
      </w:r>
      <w:r>
        <w:rPr>
          <w:rFonts w:ascii="Palatino Linotype" w:eastAsia="Times New Roman" w:hAnsi="Palatino Linotype" w:cs="Times New Roman"/>
          <w:sz w:val="24"/>
          <w:szCs w:val="24"/>
        </w:rPr>
        <w:t xml:space="preserve"> In het midden van het platform werden de ratten geplaatst waarna</w:t>
      </w:r>
      <w:r w:rsidRPr="00833945">
        <w:rPr>
          <w:rFonts w:ascii="Palatino Linotype" w:eastAsia="Times New Roman" w:hAnsi="Palatino Linotype" w:cs="Times New Roman"/>
          <w:sz w:val="24"/>
          <w:szCs w:val="24"/>
        </w:rPr>
        <w:t xml:space="preserve"> werd gekeken hoeveel tijd de ratten doorbrachten op de armen en hoe vaak ze de</w:t>
      </w:r>
      <w:r>
        <w:rPr>
          <w:rFonts w:ascii="Palatino Linotype" w:eastAsia="Times New Roman" w:hAnsi="Palatino Linotype" w:cs="Times New Roman"/>
          <w:sz w:val="24"/>
          <w:szCs w:val="24"/>
        </w:rPr>
        <w:t xml:space="preserve"> (open en dichte)</w:t>
      </w:r>
      <w:r w:rsidRPr="00833945">
        <w:rPr>
          <w:rFonts w:ascii="Palatino Linotype" w:eastAsia="Times New Roman" w:hAnsi="Palatino Linotype" w:cs="Times New Roman"/>
          <w:sz w:val="24"/>
          <w:szCs w:val="24"/>
        </w:rPr>
        <w:t xml:space="preserve"> armen betraden. Dit experi</w:t>
      </w:r>
      <w:r>
        <w:rPr>
          <w:rFonts w:ascii="Palatino Linotype" w:eastAsia="Times New Roman" w:hAnsi="Palatino Linotype" w:cs="Times New Roman"/>
          <w:sz w:val="24"/>
          <w:szCs w:val="24"/>
        </w:rPr>
        <w:t>ment is gebaseerd op de assumptie</w:t>
      </w:r>
      <w:r w:rsidRPr="00833945">
        <w:rPr>
          <w:rFonts w:ascii="Palatino Linotype" w:eastAsia="Times New Roman" w:hAnsi="Palatino Linotype" w:cs="Times New Roman"/>
          <w:sz w:val="24"/>
          <w:szCs w:val="24"/>
        </w:rPr>
        <w:t xml:space="preserve"> dat ratten niet van</w:t>
      </w:r>
      <w:r>
        <w:rPr>
          <w:rFonts w:ascii="Palatino Linotype" w:eastAsia="Times New Roman" w:hAnsi="Palatino Linotype" w:cs="Times New Roman"/>
          <w:sz w:val="24"/>
          <w:szCs w:val="24"/>
        </w:rPr>
        <w:t xml:space="preserve"> verlichte</w:t>
      </w:r>
      <w:r w:rsidRPr="00833945">
        <w:rPr>
          <w:rFonts w:ascii="Palatino Linotype" w:eastAsia="Times New Roman" w:hAnsi="Palatino Linotype" w:cs="Times New Roman"/>
          <w:sz w:val="24"/>
          <w:szCs w:val="24"/>
        </w:rPr>
        <w:t xml:space="preserve"> open ruimtes</w:t>
      </w:r>
      <w:r w:rsidR="00E0167E">
        <w:rPr>
          <w:rFonts w:ascii="Palatino Linotype" w:eastAsia="Times New Roman" w:hAnsi="Palatino Linotype" w:cs="Times New Roman"/>
          <w:sz w:val="24"/>
          <w:szCs w:val="24"/>
        </w:rPr>
        <w:t xml:space="preserve"> houden. De MS ratten verbleven</w:t>
      </w:r>
      <w:r w:rsidRPr="00833945">
        <w:rPr>
          <w:rFonts w:ascii="Palatino Linotype" w:eastAsia="Times New Roman" w:hAnsi="Palatino Linotype" w:cs="Times New Roman"/>
          <w:sz w:val="24"/>
          <w:szCs w:val="24"/>
        </w:rPr>
        <w:t xml:space="preserve"> voor een significant hogere tijd in de gesloten armen (Aisa </w:t>
      </w:r>
      <w:r w:rsidRPr="0005027F">
        <w:rPr>
          <w:rFonts w:ascii="Palatino Linotype" w:eastAsia="Times New Roman" w:hAnsi="Palatino Linotype" w:cs="Times New Roman"/>
          <w:i/>
          <w:sz w:val="24"/>
          <w:szCs w:val="24"/>
        </w:rPr>
        <w:t>et al.,</w:t>
      </w:r>
      <w:r>
        <w:rPr>
          <w:rFonts w:ascii="Palatino Linotype" w:eastAsia="Times New Roman" w:hAnsi="Palatino Linotype" w:cs="Times New Roman"/>
          <w:sz w:val="24"/>
          <w:szCs w:val="24"/>
        </w:rPr>
        <w:t xml:space="preserve"> 2006</w:t>
      </w:r>
      <w:r w:rsidR="00E0167E">
        <w:rPr>
          <w:rFonts w:ascii="Palatino Linotype" w:eastAsia="Times New Roman" w:hAnsi="Palatino Linotype" w:cs="Times New Roman"/>
          <w:sz w:val="24"/>
          <w:szCs w:val="24"/>
        </w:rPr>
        <w:t>).</w:t>
      </w:r>
      <w:r w:rsidRPr="00833945">
        <w:rPr>
          <w:rFonts w:ascii="Palatino Linotype" w:eastAsia="Times New Roman" w:hAnsi="Palatino Linotype" w:cs="Times New Roman"/>
          <w:sz w:val="24"/>
          <w:szCs w:val="24"/>
        </w:rPr>
        <w:t xml:space="preserve"> Kalinichev et al. vonden hier</w:t>
      </w:r>
      <w:r w:rsidR="00E0167E">
        <w:rPr>
          <w:rFonts w:ascii="Palatino Linotype" w:eastAsia="Times New Roman" w:hAnsi="Palatino Linotype" w:cs="Times New Roman"/>
          <w:sz w:val="24"/>
          <w:szCs w:val="24"/>
        </w:rPr>
        <w:t xml:space="preserve"> echter </w:t>
      </w:r>
      <w:r w:rsidRPr="00833945">
        <w:rPr>
          <w:rFonts w:ascii="Palatino Linotype" w:eastAsia="Times New Roman" w:hAnsi="Palatino Linotype" w:cs="Times New Roman"/>
          <w:sz w:val="24"/>
          <w:szCs w:val="24"/>
        </w:rPr>
        <w:t xml:space="preserve"> geen significant verschil. Kalinichev et a</w:t>
      </w:r>
      <w:r w:rsidR="00E0167E">
        <w:rPr>
          <w:rFonts w:ascii="Palatino Linotype" w:eastAsia="Times New Roman" w:hAnsi="Palatino Linotype" w:cs="Times New Roman"/>
          <w:sz w:val="24"/>
          <w:szCs w:val="24"/>
        </w:rPr>
        <w:t>l.  toonde wel aan</w:t>
      </w:r>
      <w:r>
        <w:rPr>
          <w:rFonts w:ascii="Palatino Linotype" w:eastAsia="Times New Roman" w:hAnsi="Palatino Linotype" w:cs="Times New Roman"/>
          <w:sz w:val="24"/>
          <w:szCs w:val="24"/>
        </w:rPr>
        <w:t xml:space="preserve"> dat de MS </w:t>
      </w:r>
      <w:r w:rsidRPr="00833945">
        <w:rPr>
          <w:rFonts w:ascii="Palatino Linotype" w:eastAsia="Times New Roman" w:hAnsi="Palatino Linotype" w:cs="Times New Roman"/>
          <w:sz w:val="24"/>
          <w:szCs w:val="24"/>
        </w:rPr>
        <w:t>ratten significant vaker de dichte arme</w:t>
      </w:r>
      <w:r>
        <w:rPr>
          <w:rFonts w:ascii="Palatino Linotype" w:eastAsia="Times New Roman" w:hAnsi="Palatino Linotype" w:cs="Times New Roman"/>
          <w:sz w:val="24"/>
          <w:szCs w:val="24"/>
        </w:rPr>
        <w:t>n betraden dan de NH ratten</w:t>
      </w:r>
      <w:r w:rsidRPr="00833945">
        <w:rPr>
          <w:rFonts w:ascii="Palatino Linotype" w:eastAsia="Times New Roman" w:hAnsi="Palatino Linotype" w:cs="Times New Roman"/>
          <w:sz w:val="24"/>
          <w:szCs w:val="24"/>
        </w:rPr>
        <w:t>.</w:t>
      </w:r>
      <w:r w:rsidR="00C945BB">
        <w:rPr>
          <w:rFonts w:ascii="Palatino Linotype" w:eastAsia="Times New Roman" w:hAnsi="Palatino Linotype" w:cs="Times New Roman"/>
          <w:sz w:val="24"/>
          <w:szCs w:val="24"/>
        </w:rPr>
        <w:t xml:space="preserve"> </w:t>
      </w:r>
      <w:r w:rsidR="005962B4">
        <w:rPr>
          <w:rFonts w:ascii="Palatino Linotype" w:eastAsia="Times New Roman" w:hAnsi="Palatino Linotype" w:cs="Times New Roman"/>
          <w:sz w:val="24"/>
          <w:szCs w:val="24"/>
        </w:rPr>
        <w:t>Ratten die zich bedreigd voelen laten dit merken door ‘Ultrasonic Vocalizatio</w:t>
      </w:r>
      <w:r w:rsidR="002C78DA">
        <w:rPr>
          <w:rFonts w:ascii="Palatino Linotype" w:eastAsia="Times New Roman" w:hAnsi="Palatino Linotype" w:cs="Times New Roman"/>
          <w:sz w:val="24"/>
          <w:szCs w:val="24"/>
        </w:rPr>
        <w:t>ns’. Dit geluid heeft een frequentie van 22 kHz</w:t>
      </w:r>
      <w:r w:rsidR="005962B4">
        <w:rPr>
          <w:rFonts w:ascii="Palatino Linotype" w:eastAsia="Times New Roman" w:hAnsi="Palatino Linotype" w:cs="Times New Roman"/>
          <w:sz w:val="24"/>
          <w:szCs w:val="24"/>
        </w:rPr>
        <w:t>. Als ratten zich niet bedreigd voelen zijn de geluiden d</w:t>
      </w:r>
      <w:r w:rsidR="002C78DA">
        <w:rPr>
          <w:rFonts w:ascii="Palatino Linotype" w:eastAsia="Times New Roman" w:hAnsi="Palatino Linotype" w:cs="Times New Roman"/>
          <w:sz w:val="24"/>
          <w:szCs w:val="24"/>
        </w:rPr>
        <w:t>ie ze produceren 50 kHz</w:t>
      </w:r>
      <w:r w:rsidR="005962B4">
        <w:rPr>
          <w:rFonts w:ascii="Palatino Linotype" w:eastAsia="Times New Roman" w:hAnsi="Palatino Linotype" w:cs="Times New Roman"/>
          <w:sz w:val="24"/>
          <w:szCs w:val="24"/>
        </w:rPr>
        <w:t>. Ratten werden blootgesteld aan een stressor in de vorm van hard geluid</w:t>
      </w:r>
      <w:r w:rsidR="000B34D6">
        <w:rPr>
          <w:rFonts w:ascii="Palatino Linotype" w:eastAsia="Times New Roman" w:hAnsi="Palatino Linotype" w:cs="Times New Roman"/>
          <w:sz w:val="24"/>
          <w:szCs w:val="24"/>
        </w:rPr>
        <w:t>. Er werd gemeten welke ratten een geluid maakten tussen 20 en</w:t>
      </w:r>
      <w:r w:rsidR="002C78DA">
        <w:rPr>
          <w:rFonts w:ascii="Palatino Linotype" w:eastAsia="Times New Roman" w:hAnsi="Palatino Linotype" w:cs="Times New Roman"/>
          <w:sz w:val="24"/>
          <w:szCs w:val="24"/>
        </w:rPr>
        <w:t xml:space="preserve"> 28 kHZ. </w:t>
      </w:r>
      <w:r w:rsidR="007F2B96">
        <w:rPr>
          <w:rFonts w:ascii="Palatino Linotype" w:eastAsia="Times New Roman" w:hAnsi="Palatino Linotype" w:cs="Times New Roman"/>
          <w:sz w:val="24"/>
          <w:szCs w:val="24"/>
        </w:rPr>
        <w:t>Er was geen significant verschil tussen de MS en NH ratten.</w:t>
      </w:r>
      <w:r w:rsidR="000B34D6">
        <w:rPr>
          <w:rFonts w:ascii="Palatino Linotype" w:eastAsia="Times New Roman" w:hAnsi="Palatino Linotype" w:cs="Times New Roman"/>
          <w:sz w:val="24"/>
          <w:szCs w:val="24"/>
        </w:rPr>
        <w:t xml:space="preserve"> (Kalinichev </w:t>
      </w:r>
      <w:r w:rsidR="000B34D6" w:rsidRPr="0005027F">
        <w:rPr>
          <w:rFonts w:ascii="Palatino Linotype" w:eastAsia="Times New Roman" w:hAnsi="Palatino Linotype" w:cs="Times New Roman"/>
          <w:i/>
          <w:sz w:val="24"/>
          <w:szCs w:val="24"/>
        </w:rPr>
        <w:t>et al.,</w:t>
      </w:r>
      <w:r w:rsidR="000B34D6">
        <w:rPr>
          <w:rFonts w:ascii="Palatino Linotype" w:eastAsia="Times New Roman" w:hAnsi="Palatino Linotype" w:cs="Times New Roman"/>
          <w:sz w:val="24"/>
          <w:szCs w:val="24"/>
        </w:rPr>
        <w:t xml:space="preserve"> 2002).</w:t>
      </w:r>
      <w:r w:rsidR="00C945BB">
        <w:rPr>
          <w:rFonts w:ascii="Palatino Linotype" w:eastAsia="Times New Roman" w:hAnsi="Palatino Linotype" w:cs="Times New Roman"/>
          <w:sz w:val="24"/>
          <w:szCs w:val="24"/>
        </w:rPr>
        <w:t xml:space="preserve"> </w:t>
      </w:r>
      <w:r w:rsidR="00D575CD">
        <w:rPr>
          <w:rFonts w:ascii="Palatino Linotype" w:eastAsia="Times New Roman" w:hAnsi="Palatino Linotype" w:cs="Times New Roman"/>
          <w:sz w:val="24"/>
          <w:szCs w:val="24"/>
        </w:rPr>
        <w:t>De akkoe</w:t>
      </w:r>
      <w:r w:rsidR="004359AA" w:rsidRPr="004359AA">
        <w:rPr>
          <w:rFonts w:ascii="Palatino Linotype" w:eastAsia="Times New Roman" w:hAnsi="Palatino Linotype" w:cs="Times New Roman"/>
          <w:sz w:val="24"/>
          <w:szCs w:val="24"/>
        </w:rPr>
        <w:t>stische schrikreactie werd gemeten door ratten op een platform</w:t>
      </w:r>
      <w:r w:rsidR="007F2B96">
        <w:rPr>
          <w:rFonts w:ascii="Palatino Linotype" w:eastAsia="Times New Roman" w:hAnsi="Palatino Linotype" w:cs="Times New Roman"/>
          <w:sz w:val="24"/>
          <w:szCs w:val="24"/>
        </w:rPr>
        <w:t xml:space="preserve"> met drukplaat </w:t>
      </w:r>
      <w:r w:rsidR="004359AA" w:rsidRPr="004359AA">
        <w:rPr>
          <w:rFonts w:ascii="Palatino Linotype" w:eastAsia="Times New Roman" w:hAnsi="Palatino Linotype" w:cs="Times New Roman"/>
          <w:sz w:val="24"/>
          <w:szCs w:val="24"/>
        </w:rPr>
        <w:t xml:space="preserve"> te zetten met luidsprekers ter hoogte van de oren. Eerst mochten de ratten 3 min</w:t>
      </w:r>
      <w:r w:rsidR="00D575CD">
        <w:rPr>
          <w:rFonts w:ascii="Palatino Linotype" w:eastAsia="Times New Roman" w:hAnsi="Palatino Linotype" w:cs="Times New Roman"/>
          <w:sz w:val="24"/>
          <w:szCs w:val="24"/>
        </w:rPr>
        <w:t>u</w:t>
      </w:r>
      <w:r w:rsidR="004359AA" w:rsidRPr="004359AA">
        <w:rPr>
          <w:rFonts w:ascii="Palatino Linotype" w:eastAsia="Times New Roman" w:hAnsi="Palatino Linotype" w:cs="Times New Roman"/>
          <w:sz w:val="24"/>
          <w:szCs w:val="24"/>
        </w:rPr>
        <w:t xml:space="preserve">ten </w:t>
      </w:r>
      <w:r w:rsidR="004359AA" w:rsidRPr="004359AA">
        <w:rPr>
          <w:rFonts w:ascii="Palatino Linotype" w:eastAsia="Times New Roman" w:hAnsi="Palatino Linotype" w:cs="Times New Roman"/>
          <w:sz w:val="24"/>
          <w:szCs w:val="24"/>
        </w:rPr>
        <w:lastRenderedPageBreak/>
        <w:t>wenne</w:t>
      </w:r>
      <w:r w:rsidR="000B34D6">
        <w:rPr>
          <w:rFonts w:ascii="Palatino Linotype" w:eastAsia="Times New Roman" w:hAnsi="Palatino Linotype" w:cs="Times New Roman"/>
          <w:sz w:val="24"/>
          <w:szCs w:val="24"/>
        </w:rPr>
        <w:t>n aan een constanct achtergrond</w:t>
      </w:r>
      <w:r w:rsidR="004359AA" w:rsidRPr="004359AA">
        <w:rPr>
          <w:rFonts w:ascii="Palatino Linotype" w:eastAsia="Times New Roman" w:hAnsi="Palatino Linotype" w:cs="Times New Roman"/>
          <w:sz w:val="24"/>
          <w:szCs w:val="24"/>
        </w:rPr>
        <w:t xml:space="preserve">geluid (aanwezig gedurende het gehele experiment) van 55dB. </w:t>
      </w:r>
      <w:r w:rsidR="000B34D6">
        <w:rPr>
          <w:rFonts w:ascii="Palatino Linotype" w:eastAsia="Times New Roman" w:hAnsi="Palatino Linotype" w:cs="Times New Roman"/>
          <w:sz w:val="24"/>
          <w:szCs w:val="24"/>
        </w:rPr>
        <w:t>Hierna werden de ratten blootgesteld aan harde geluiden, dit was de stressor. Er werd gem</w:t>
      </w:r>
      <w:r w:rsidR="007F2B96">
        <w:rPr>
          <w:rFonts w:ascii="Palatino Linotype" w:eastAsia="Times New Roman" w:hAnsi="Palatino Linotype" w:cs="Times New Roman"/>
          <w:sz w:val="24"/>
          <w:szCs w:val="24"/>
        </w:rPr>
        <w:t>eten welke druk er uitgeoefend werd op de drukgevoelige plaat waarop de ratten stonden, de druk onstond doordat de ratten sprongen</w:t>
      </w:r>
      <w:r w:rsidR="000B34D6">
        <w:rPr>
          <w:rFonts w:ascii="Palatino Linotype" w:eastAsia="Times New Roman" w:hAnsi="Palatino Linotype" w:cs="Times New Roman"/>
          <w:sz w:val="24"/>
          <w:szCs w:val="24"/>
        </w:rPr>
        <w:t xml:space="preserve"> als reactie op de stressor. Van de mannelijke MS ratten schrok 37%</w:t>
      </w:r>
      <w:r w:rsidR="007F2B96">
        <w:rPr>
          <w:rFonts w:ascii="Palatino Linotype" w:eastAsia="Times New Roman" w:hAnsi="Palatino Linotype" w:cs="Times New Roman"/>
          <w:sz w:val="24"/>
          <w:szCs w:val="24"/>
        </w:rPr>
        <w:t>, van de NH</w:t>
      </w:r>
      <w:r w:rsidR="009956AB">
        <w:rPr>
          <w:rFonts w:ascii="Palatino Linotype" w:eastAsia="Times New Roman" w:hAnsi="Palatino Linotype" w:cs="Times New Roman"/>
          <w:sz w:val="24"/>
          <w:szCs w:val="24"/>
        </w:rPr>
        <w:t xml:space="preserve"> mannelijke ratten was dit 25%. </w:t>
      </w:r>
      <w:r w:rsidR="000B34D6">
        <w:rPr>
          <w:rFonts w:ascii="Palatino Linotype" w:eastAsia="Times New Roman" w:hAnsi="Palatino Linotype" w:cs="Times New Roman"/>
          <w:sz w:val="24"/>
          <w:szCs w:val="24"/>
        </w:rPr>
        <w:t xml:space="preserve">(Kalinichev </w:t>
      </w:r>
      <w:r w:rsidR="000B34D6" w:rsidRPr="0005027F">
        <w:rPr>
          <w:rFonts w:ascii="Palatino Linotype" w:eastAsia="Times New Roman" w:hAnsi="Palatino Linotype" w:cs="Times New Roman"/>
          <w:i/>
          <w:sz w:val="24"/>
          <w:szCs w:val="24"/>
        </w:rPr>
        <w:t>et al</w:t>
      </w:r>
      <w:r w:rsidR="000B34D6">
        <w:rPr>
          <w:rFonts w:ascii="Palatino Linotype" w:eastAsia="Times New Roman" w:hAnsi="Palatino Linotype" w:cs="Times New Roman"/>
          <w:sz w:val="24"/>
          <w:szCs w:val="24"/>
        </w:rPr>
        <w:t>., 2002</w:t>
      </w:r>
      <w:r w:rsidR="004359AA" w:rsidRPr="004359AA">
        <w:rPr>
          <w:rFonts w:ascii="Palatino Linotype" w:eastAsia="Times New Roman" w:hAnsi="Palatino Linotype" w:cs="Times New Roman"/>
          <w:sz w:val="24"/>
          <w:szCs w:val="24"/>
        </w:rPr>
        <w:t>).</w:t>
      </w:r>
    </w:p>
    <w:p w:rsidR="00025D5B" w:rsidRDefault="007F2B96" w:rsidP="00025D5B">
      <w:pPr>
        <w:spacing w:after="0" w:line="360"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 </w:t>
      </w:r>
      <w:r w:rsidR="004359AA" w:rsidRPr="004359AA">
        <w:rPr>
          <w:rFonts w:ascii="Palatino Linotype" w:eastAsia="Times New Roman" w:hAnsi="Palatino Linotype" w:cs="Times New Roman"/>
          <w:sz w:val="24"/>
          <w:szCs w:val="24"/>
        </w:rPr>
        <w:t xml:space="preserve"> </w:t>
      </w:r>
      <w:r w:rsidR="005424E2">
        <w:rPr>
          <w:rFonts w:ascii="Palatino Linotype" w:eastAsia="Times New Roman" w:hAnsi="Palatino Linotype" w:cs="Times New Roman"/>
          <w:sz w:val="24"/>
          <w:szCs w:val="24"/>
        </w:rPr>
        <w:t>B</w:t>
      </w:r>
      <w:r w:rsidR="00025D5B" w:rsidRPr="00025D5B">
        <w:rPr>
          <w:rFonts w:ascii="Palatino Linotype" w:eastAsia="Times New Roman" w:hAnsi="Palatino Linotype" w:cs="Times New Roman"/>
          <w:sz w:val="24"/>
          <w:szCs w:val="24"/>
        </w:rPr>
        <w:t xml:space="preserve">ij de elevated plus maze (Aisa </w:t>
      </w:r>
      <w:r w:rsidR="00025D5B" w:rsidRPr="0005027F">
        <w:rPr>
          <w:rFonts w:ascii="Palatino Linotype" w:eastAsia="Times New Roman" w:hAnsi="Palatino Linotype" w:cs="Times New Roman"/>
          <w:i/>
          <w:sz w:val="24"/>
          <w:szCs w:val="24"/>
        </w:rPr>
        <w:t>et al</w:t>
      </w:r>
      <w:r w:rsidR="00025D5B" w:rsidRPr="00025D5B">
        <w:rPr>
          <w:rFonts w:ascii="Palatino Linotype" w:eastAsia="Times New Roman" w:hAnsi="Palatino Linotype" w:cs="Times New Roman"/>
          <w:sz w:val="24"/>
          <w:szCs w:val="24"/>
        </w:rPr>
        <w:t>.</w:t>
      </w:r>
      <w:r w:rsidR="005424E2">
        <w:rPr>
          <w:rFonts w:ascii="Palatino Linotype" w:eastAsia="Times New Roman" w:hAnsi="Palatino Linotype" w:cs="Times New Roman"/>
          <w:sz w:val="24"/>
          <w:szCs w:val="24"/>
        </w:rPr>
        <w:t>, 2006) en de akkoestische schrikreactie</w:t>
      </w:r>
      <w:r w:rsidR="00025D5B" w:rsidRPr="00025D5B">
        <w:rPr>
          <w:rFonts w:ascii="Palatino Linotype" w:eastAsia="Times New Roman" w:hAnsi="Palatino Linotype" w:cs="Times New Roman"/>
          <w:sz w:val="24"/>
          <w:szCs w:val="24"/>
        </w:rPr>
        <w:t xml:space="preserve"> </w:t>
      </w:r>
      <w:r w:rsidR="005424E2">
        <w:rPr>
          <w:rFonts w:ascii="Palatino Linotype" w:eastAsia="Times New Roman" w:hAnsi="Palatino Linotype" w:cs="Times New Roman"/>
          <w:sz w:val="24"/>
          <w:szCs w:val="24"/>
        </w:rPr>
        <w:t>test</w:t>
      </w:r>
      <w:r w:rsidR="00025D5B" w:rsidRPr="00025D5B">
        <w:rPr>
          <w:rFonts w:ascii="Palatino Linotype" w:eastAsia="Times New Roman" w:hAnsi="Palatino Linotype" w:cs="Times New Roman"/>
          <w:sz w:val="24"/>
          <w:szCs w:val="24"/>
        </w:rPr>
        <w:t xml:space="preserve">(Kalinichev </w:t>
      </w:r>
      <w:r w:rsidR="00025D5B" w:rsidRPr="0005027F">
        <w:rPr>
          <w:rFonts w:ascii="Palatino Linotype" w:eastAsia="Times New Roman" w:hAnsi="Palatino Linotype" w:cs="Times New Roman"/>
          <w:i/>
          <w:sz w:val="24"/>
          <w:szCs w:val="24"/>
        </w:rPr>
        <w:t>et al</w:t>
      </w:r>
      <w:r w:rsidR="00025D5B" w:rsidRPr="00025D5B">
        <w:rPr>
          <w:rFonts w:ascii="Palatino Linotype" w:eastAsia="Times New Roman" w:hAnsi="Palatino Linotype" w:cs="Times New Roman"/>
          <w:sz w:val="24"/>
          <w:szCs w:val="24"/>
        </w:rPr>
        <w:t>.</w:t>
      </w:r>
      <w:r w:rsidR="005424E2">
        <w:rPr>
          <w:rFonts w:ascii="Palatino Linotype" w:eastAsia="Times New Roman" w:hAnsi="Palatino Linotype" w:cs="Times New Roman"/>
          <w:sz w:val="24"/>
          <w:szCs w:val="24"/>
        </w:rPr>
        <w:t>, 2002</w:t>
      </w:r>
      <w:r w:rsidR="00025D5B" w:rsidRPr="00025D5B">
        <w:rPr>
          <w:rFonts w:ascii="Palatino Linotype" w:eastAsia="Times New Roman" w:hAnsi="Palatino Linotype" w:cs="Times New Roman"/>
          <w:sz w:val="24"/>
          <w:szCs w:val="24"/>
        </w:rPr>
        <w:t xml:space="preserve">) zijn er significante verhogingen </w:t>
      </w:r>
      <w:r w:rsidR="005424E2">
        <w:rPr>
          <w:rFonts w:ascii="Palatino Linotype" w:eastAsia="Times New Roman" w:hAnsi="Palatino Linotype" w:cs="Times New Roman"/>
          <w:sz w:val="24"/>
          <w:szCs w:val="24"/>
        </w:rPr>
        <w:t>van gedragsmatige stress-respons</w:t>
      </w:r>
      <w:r w:rsidR="00025D5B" w:rsidRPr="00025D5B">
        <w:rPr>
          <w:rFonts w:ascii="Palatino Linotype" w:eastAsia="Times New Roman" w:hAnsi="Palatino Linotype" w:cs="Times New Roman"/>
          <w:sz w:val="24"/>
          <w:szCs w:val="24"/>
        </w:rPr>
        <w:t xml:space="preserve"> aangetoond bij</w:t>
      </w:r>
      <w:r w:rsidR="005424E2">
        <w:rPr>
          <w:rFonts w:ascii="Palatino Linotype" w:eastAsia="Times New Roman" w:hAnsi="Palatino Linotype" w:cs="Times New Roman"/>
          <w:sz w:val="24"/>
          <w:szCs w:val="24"/>
        </w:rPr>
        <w:t xml:space="preserve"> MS ratten. De Ultrasonic Vocalizations test  toonde geen significant verschil aan van de frequentie tussen MS en NH ratten</w:t>
      </w:r>
      <w:r w:rsidR="00025D5B" w:rsidRPr="00025D5B">
        <w:rPr>
          <w:rFonts w:ascii="Palatino Linotype" w:eastAsia="Times New Roman" w:hAnsi="Palatino Linotype" w:cs="Times New Roman"/>
          <w:sz w:val="24"/>
          <w:szCs w:val="24"/>
        </w:rPr>
        <w:t>.</w:t>
      </w:r>
      <w:r w:rsidR="00657AD9">
        <w:rPr>
          <w:rFonts w:ascii="Palatino Linotype" w:eastAsia="Times New Roman" w:hAnsi="Palatino Linotype" w:cs="Times New Roman"/>
          <w:sz w:val="24"/>
          <w:szCs w:val="24"/>
        </w:rPr>
        <w:t xml:space="preserve"> Deze test vormt dus geen bewijs voor de verhoogde stress-respons door MS. </w:t>
      </w:r>
    </w:p>
    <w:p w:rsidR="00FD4EBE" w:rsidRPr="00025D5B" w:rsidRDefault="00FD4EBE" w:rsidP="00025D5B">
      <w:pPr>
        <w:spacing w:after="0" w:line="360" w:lineRule="auto"/>
        <w:contextualSpacing/>
        <w:rPr>
          <w:rFonts w:ascii="Palatino Linotype" w:eastAsia="Times New Roman" w:hAnsi="Palatino Linotype" w:cs="Times New Roman"/>
          <w:sz w:val="24"/>
          <w:szCs w:val="24"/>
        </w:rPr>
      </w:pPr>
    </w:p>
    <w:p w:rsidR="00025D5B" w:rsidRPr="00025D5B" w:rsidRDefault="00025D5B" w:rsidP="00025D5B">
      <w:pPr>
        <w:spacing w:after="0" w:line="360" w:lineRule="auto"/>
        <w:contextualSpacing/>
        <w:rPr>
          <w:rFonts w:ascii="Palatino Linotype" w:eastAsia="Times New Roman" w:hAnsi="Palatino Linotype" w:cs="Times New Roman"/>
          <w:sz w:val="24"/>
          <w:szCs w:val="24"/>
        </w:rPr>
      </w:pPr>
      <w:r w:rsidRPr="00025D5B">
        <w:rPr>
          <w:rFonts w:ascii="Palatino Linotype" w:eastAsia="Times New Roman" w:hAnsi="Palatino Linotype" w:cs="Times New Roman"/>
          <w:sz w:val="24"/>
          <w:szCs w:val="24"/>
        </w:rPr>
        <w:t xml:space="preserve">De verschillende resultaten tussen Aisa </w:t>
      </w:r>
      <w:r w:rsidRPr="0005027F">
        <w:rPr>
          <w:rFonts w:ascii="Palatino Linotype" w:eastAsia="Times New Roman" w:hAnsi="Palatino Linotype" w:cs="Times New Roman"/>
          <w:i/>
          <w:sz w:val="24"/>
          <w:szCs w:val="24"/>
        </w:rPr>
        <w:t>et al</w:t>
      </w:r>
      <w:r w:rsidRPr="00025D5B">
        <w:rPr>
          <w:rFonts w:ascii="Palatino Linotype" w:eastAsia="Times New Roman" w:hAnsi="Palatino Linotype" w:cs="Times New Roman"/>
          <w:sz w:val="24"/>
          <w:szCs w:val="24"/>
        </w:rPr>
        <w:t xml:space="preserve">. en Kalinichev </w:t>
      </w:r>
      <w:r w:rsidRPr="0005027F">
        <w:rPr>
          <w:rFonts w:ascii="Palatino Linotype" w:eastAsia="Times New Roman" w:hAnsi="Palatino Linotype" w:cs="Times New Roman"/>
          <w:i/>
          <w:sz w:val="24"/>
          <w:szCs w:val="24"/>
        </w:rPr>
        <w:t>et al</w:t>
      </w:r>
      <w:r w:rsidRPr="00025D5B">
        <w:rPr>
          <w:rFonts w:ascii="Palatino Linotype" w:eastAsia="Times New Roman" w:hAnsi="Palatino Linotype" w:cs="Times New Roman"/>
          <w:sz w:val="24"/>
          <w:szCs w:val="24"/>
        </w:rPr>
        <w:t>. bij de elevated plus maze kunnen mogelijk</w:t>
      </w:r>
      <w:r w:rsidR="005D177B">
        <w:rPr>
          <w:rFonts w:ascii="Palatino Linotype" w:eastAsia="Times New Roman" w:hAnsi="Palatino Linotype" w:cs="Times New Roman"/>
          <w:sz w:val="24"/>
          <w:szCs w:val="24"/>
        </w:rPr>
        <w:t>s</w:t>
      </w:r>
      <w:r w:rsidRPr="00025D5B">
        <w:rPr>
          <w:rFonts w:ascii="Palatino Linotype" w:eastAsia="Times New Roman" w:hAnsi="Palatino Linotype" w:cs="Times New Roman"/>
          <w:sz w:val="24"/>
          <w:szCs w:val="24"/>
        </w:rPr>
        <w:t xml:space="preserve"> verklaard worden door het feit dat de elevated plus maze bij Kalinichev </w:t>
      </w:r>
      <w:r w:rsidRPr="0005027F">
        <w:rPr>
          <w:rFonts w:ascii="Palatino Linotype" w:eastAsia="Times New Roman" w:hAnsi="Palatino Linotype" w:cs="Times New Roman"/>
          <w:i/>
          <w:sz w:val="24"/>
          <w:szCs w:val="24"/>
        </w:rPr>
        <w:t>et al</w:t>
      </w:r>
      <w:r w:rsidRPr="00025D5B">
        <w:rPr>
          <w:rFonts w:ascii="Palatino Linotype" w:eastAsia="Times New Roman" w:hAnsi="Palatino Linotype" w:cs="Times New Roman"/>
          <w:sz w:val="24"/>
          <w:szCs w:val="24"/>
        </w:rPr>
        <w:t xml:space="preserve">. langer duurde (10 min.) dan bij Aisha </w:t>
      </w:r>
      <w:r w:rsidRPr="0005027F">
        <w:rPr>
          <w:rFonts w:ascii="Palatino Linotype" w:eastAsia="Times New Roman" w:hAnsi="Palatino Linotype" w:cs="Times New Roman"/>
          <w:i/>
          <w:sz w:val="24"/>
          <w:szCs w:val="24"/>
        </w:rPr>
        <w:t>et al</w:t>
      </w:r>
      <w:r w:rsidRPr="00025D5B">
        <w:rPr>
          <w:rFonts w:ascii="Palatino Linotype" w:eastAsia="Times New Roman" w:hAnsi="Palatino Linotype" w:cs="Times New Roman"/>
          <w:sz w:val="24"/>
          <w:szCs w:val="24"/>
        </w:rPr>
        <w:t>. (5 min.). Hierdoor zijn</w:t>
      </w:r>
      <w:r w:rsidR="005D177B">
        <w:rPr>
          <w:rFonts w:ascii="Palatino Linotype" w:eastAsia="Times New Roman" w:hAnsi="Palatino Linotype" w:cs="Times New Roman"/>
          <w:sz w:val="24"/>
          <w:szCs w:val="24"/>
        </w:rPr>
        <w:t xml:space="preserve"> de ratt</w:t>
      </w:r>
      <w:r w:rsidRPr="00025D5B">
        <w:rPr>
          <w:rFonts w:ascii="Palatino Linotype" w:eastAsia="Times New Roman" w:hAnsi="Palatino Linotype" w:cs="Times New Roman"/>
          <w:sz w:val="24"/>
          <w:szCs w:val="24"/>
        </w:rPr>
        <w:t>e</w:t>
      </w:r>
      <w:r w:rsidR="005D177B">
        <w:rPr>
          <w:rFonts w:ascii="Palatino Linotype" w:eastAsia="Times New Roman" w:hAnsi="Palatino Linotype" w:cs="Times New Roman"/>
          <w:sz w:val="24"/>
          <w:szCs w:val="24"/>
        </w:rPr>
        <w:t>n e</w:t>
      </w:r>
      <w:r w:rsidRPr="00025D5B">
        <w:rPr>
          <w:rFonts w:ascii="Palatino Linotype" w:eastAsia="Times New Roman" w:hAnsi="Palatino Linotype" w:cs="Times New Roman"/>
          <w:sz w:val="24"/>
          <w:szCs w:val="24"/>
        </w:rPr>
        <w:t>v</w:t>
      </w:r>
      <w:r w:rsidR="005D177B">
        <w:rPr>
          <w:rFonts w:ascii="Palatino Linotype" w:eastAsia="Times New Roman" w:hAnsi="Palatino Linotype" w:cs="Times New Roman"/>
          <w:sz w:val="24"/>
          <w:szCs w:val="24"/>
        </w:rPr>
        <w:t xml:space="preserve">entueel beter gewend geraakt aan het licht </w:t>
      </w:r>
      <w:r w:rsidRPr="00025D5B">
        <w:rPr>
          <w:rFonts w:ascii="Palatino Linotype" w:eastAsia="Times New Roman" w:hAnsi="Palatino Linotype" w:cs="Times New Roman"/>
          <w:sz w:val="24"/>
          <w:szCs w:val="24"/>
        </w:rPr>
        <w:t xml:space="preserve"> bij Kalinichev et al. waardoor de ratten </w:t>
      </w:r>
      <w:r w:rsidR="005D177B">
        <w:rPr>
          <w:rFonts w:ascii="Palatino Linotype" w:eastAsia="Times New Roman" w:hAnsi="Palatino Linotype" w:cs="Times New Roman"/>
          <w:sz w:val="24"/>
          <w:szCs w:val="24"/>
        </w:rPr>
        <w:t>zich vaker in de open arme durfden te begeven</w:t>
      </w:r>
      <w:r w:rsidR="00FD4EBE">
        <w:rPr>
          <w:rFonts w:ascii="Palatino Linotype" w:eastAsia="Times New Roman" w:hAnsi="Palatino Linotype" w:cs="Times New Roman"/>
          <w:sz w:val="24"/>
          <w:szCs w:val="24"/>
        </w:rPr>
        <w:t xml:space="preserve">. </w:t>
      </w:r>
      <w:r w:rsidRPr="00025D5B">
        <w:rPr>
          <w:rFonts w:ascii="Palatino Linotype" w:eastAsia="Times New Roman" w:hAnsi="Palatino Linotype" w:cs="Times New Roman"/>
          <w:sz w:val="24"/>
          <w:szCs w:val="24"/>
        </w:rPr>
        <w:t>Ook de le</w:t>
      </w:r>
      <w:r w:rsidR="00657AD9">
        <w:rPr>
          <w:rFonts w:ascii="Palatino Linotype" w:eastAsia="Times New Roman" w:hAnsi="Palatino Linotype" w:cs="Times New Roman"/>
          <w:sz w:val="24"/>
          <w:szCs w:val="24"/>
        </w:rPr>
        <w:t>eftijd van de geteste ratten zou</w:t>
      </w:r>
      <w:r w:rsidRPr="00025D5B">
        <w:rPr>
          <w:rFonts w:ascii="Palatino Linotype" w:eastAsia="Times New Roman" w:hAnsi="Palatino Linotype" w:cs="Times New Roman"/>
          <w:sz w:val="24"/>
          <w:szCs w:val="24"/>
        </w:rPr>
        <w:t xml:space="preserve"> een rol</w:t>
      </w:r>
      <w:r w:rsidR="00657AD9">
        <w:rPr>
          <w:rFonts w:ascii="Palatino Linotype" w:eastAsia="Times New Roman" w:hAnsi="Palatino Linotype" w:cs="Times New Roman"/>
          <w:sz w:val="24"/>
          <w:szCs w:val="24"/>
        </w:rPr>
        <w:t xml:space="preserve"> kunnen</w:t>
      </w:r>
      <w:r w:rsidRPr="00025D5B">
        <w:rPr>
          <w:rFonts w:ascii="Palatino Linotype" w:eastAsia="Times New Roman" w:hAnsi="Palatino Linotype" w:cs="Times New Roman"/>
          <w:sz w:val="24"/>
          <w:szCs w:val="24"/>
        </w:rPr>
        <w:t xml:space="preserve"> spelen. Kalinichev </w:t>
      </w:r>
      <w:r w:rsidRPr="0005027F">
        <w:rPr>
          <w:rFonts w:ascii="Palatino Linotype" w:eastAsia="Times New Roman" w:hAnsi="Palatino Linotype" w:cs="Times New Roman"/>
          <w:i/>
          <w:sz w:val="24"/>
          <w:szCs w:val="24"/>
        </w:rPr>
        <w:t>et al</w:t>
      </w:r>
      <w:r w:rsidRPr="00025D5B">
        <w:rPr>
          <w:rFonts w:ascii="Palatino Linotype" w:eastAsia="Times New Roman" w:hAnsi="Palatino Linotype" w:cs="Times New Roman"/>
          <w:sz w:val="24"/>
          <w:szCs w:val="24"/>
        </w:rPr>
        <w:t xml:space="preserve">. </w:t>
      </w:r>
      <w:r w:rsidR="00657AD9">
        <w:rPr>
          <w:rFonts w:ascii="Palatino Linotype" w:eastAsia="Times New Roman" w:hAnsi="Palatino Linotype" w:cs="Times New Roman"/>
          <w:sz w:val="24"/>
          <w:szCs w:val="24"/>
        </w:rPr>
        <w:t>begon met het testen van de ratten 120 dagen na de geboorte. Aisa et al. begon met het testen  60 t/m 75 dagen na de geboorte. Voor de ratten van Aisa et al. is de MS minder lang geleden wat kan betekenen dat het effect van MS op de stress-respons groter is.  Een andere verklaring zou kunnen zijn dat oudere ratten anders reageren op stressoren dan jonge ratten</w:t>
      </w:r>
      <w:r w:rsidR="00CF72E6">
        <w:rPr>
          <w:rFonts w:ascii="Palatino Linotype" w:eastAsia="Times New Roman" w:hAnsi="Palatino Linotype" w:cs="Times New Roman"/>
          <w:sz w:val="24"/>
          <w:szCs w:val="24"/>
        </w:rPr>
        <w:t>.</w:t>
      </w:r>
    </w:p>
    <w:p w:rsidR="004359AA" w:rsidRPr="004359AA" w:rsidRDefault="005424E2" w:rsidP="00025D5B">
      <w:pPr>
        <w:spacing w:after="0" w:line="360"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Al geven niet alle </w:t>
      </w:r>
      <w:r w:rsidR="00657AD9">
        <w:rPr>
          <w:rFonts w:ascii="Palatino Linotype" w:eastAsia="Times New Roman" w:hAnsi="Palatino Linotype" w:cs="Times New Roman"/>
          <w:sz w:val="24"/>
          <w:szCs w:val="24"/>
        </w:rPr>
        <w:t>bovenstaande onderzoeken</w:t>
      </w:r>
      <w:r>
        <w:rPr>
          <w:rFonts w:ascii="Palatino Linotype" w:eastAsia="Times New Roman" w:hAnsi="Palatino Linotype" w:cs="Times New Roman"/>
          <w:sz w:val="24"/>
          <w:szCs w:val="24"/>
        </w:rPr>
        <w:t xml:space="preserve"> aan dat MS de gedragsmatige stress-respons </w:t>
      </w:r>
      <w:r w:rsidR="00657AD9">
        <w:rPr>
          <w:rFonts w:ascii="Palatino Linotype" w:eastAsia="Times New Roman" w:hAnsi="Palatino Linotype" w:cs="Times New Roman"/>
          <w:sz w:val="24"/>
          <w:szCs w:val="24"/>
        </w:rPr>
        <w:t>versterkt,</w:t>
      </w:r>
      <w:r w:rsidR="00025D5B" w:rsidRPr="00025D5B">
        <w:rPr>
          <w:rFonts w:ascii="Palatino Linotype" w:eastAsia="Times New Roman" w:hAnsi="Palatino Linotype" w:cs="Times New Roman"/>
          <w:sz w:val="24"/>
          <w:szCs w:val="24"/>
        </w:rPr>
        <w:t xml:space="preserve"> toch </w:t>
      </w:r>
      <w:r w:rsidR="00657AD9">
        <w:rPr>
          <w:rFonts w:ascii="Palatino Linotype" w:eastAsia="Times New Roman" w:hAnsi="Palatino Linotype" w:cs="Times New Roman"/>
          <w:sz w:val="24"/>
          <w:szCs w:val="24"/>
        </w:rPr>
        <w:t xml:space="preserve">kan </w:t>
      </w:r>
      <w:r w:rsidR="00025D5B" w:rsidRPr="00025D5B">
        <w:rPr>
          <w:rFonts w:ascii="Palatino Linotype" w:eastAsia="Times New Roman" w:hAnsi="Palatino Linotype" w:cs="Times New Roman"/>
          <w:sz w:val="24"/>
          <w:szCs w:val="24"/>
        </w:rPr>
        <w:t>geconcludeerd worden dat jeugdtra</w:t>
      </w:r>
      <w:r w:rsidR="00657AD9">
        <w:rPr>
          <w:rFonts w:ascii="Palatino Linotype" w:eastAsia="Times New Roman" w:hAnsi="Palatino Linotype" w:cs="Times New Roman"/>
          <w:sz w:val="24"/>
          <w:szCs w:val="24"/>
        </w:rPr>
        <w:t>uma gedragsmatige stress-respons</w:t>
      </w:r>
      <w:r w:rsidR="00025D5B" w:rsidRPr="00025D5B">
        <w:rPr>
          <w:rFonts w:ascii="Palatino Linotype" w:eastAsia="Times New Roman" w:hAnsi="Palatino Linotype" w:cs="Times New Roman"/>
          <w:sz w:val="24"/>
          <w:szCs w:val="24"/>
        </w:rPr>
        <w:t xml:space="preserve"> op volwassen leeftijd verhoogt.</w:t>
      </w:r>
    </w:p>
    <w:p w:rsidR="004359AA" w:rsidRPr="004359AA" w:rsidRDefault="004359AA" w:rsidP="004359AA">
      <w:pPr>
        <w:spacing w:after="0" w:line="360" w:lineRule="auto"/>
        <w:contextualSpacing/>
        <w:rPr>
          <w:rFonts w:ascii="Palatino Linotype" w:eastAsia="Times New Roman" w:hAnsi="Palatino Linotype" w:cs="Times New Roman"/>
          <w:sz w:val="24"/>
          <w:szCs w:val="24"/>
        </w:rPr>
      </w:pPr>
    </w:p>
    <w:p w:rsidR="0005027F" w:rsidRDefault="0005027F" w:rsidP="004359AA">
      <w:pPr>
        <w:spacing w:after="0" w:line="360" w:lineRule="auto"/>
        <w:contextualSpacing/>
        <w:rPr>
          <w:rFonts w:ascii="Palatino Linotype" w:eastAsia="Times New Roman" w:hAnsi="Palatino Linotype" w:cs="Times New Roman"/>
          <w:b/>
          <w:sz w:val="24"/>
          <w:szCs w:val="24"/>
        </w:rPr>
      </w:pPr>
    </w:p>
    <w:p w:rsidR="004359AA" w:rsidRPr="004359AA" w:rsidRDefault="00CF72E6" w:rsidP="004359AA">
      <w:pPr>
        <w:spacing w:after="0" w:line="360" w:lineRule="auto"/>
        <w:contextualSpacing/>
        <w:rPr>
          <w:rFonts w:ascii="Palatino Linotype" w:eastAsia="Times New Roman" w:hAnsi="Palatino Linotype" w:cs="Times New Roman"/>
          <w:b/>
          <w:sz w:val="24"/>
          <w:szCs w:val="24"/>
        </w:rPr>
      </w:pPr>
      <w:r>
        <w:rPr>
          <w:rFonts w:ascii="Palatino Linotype" w:eastAsia="Times New Roman" w:hAnsi="Palatino Linotype" w:cs="Times New Roman"/>
          <w:b/>
          <w:sz w:val="24"/>
          <w:szCs w:val="24"/>
        </w:rPr>
        <w:lastRenderedPageBreak/>
        <w:t>De fysiologische stress-respons</w:t>
      </w:r>
      <w:r w:rsidR="005962B4">
        <w:rPr>
          <w:rFonts w:ascii="Palatino Linotype" w:eastAsia="Times New Roman" w:hAnsi="Palatino Linotype" w:cs="Times New Roman"/>
          <w:b/>
          <w:sz w:val="24"/>
          <w:szCs w:val="24"/>
        </w:rPr>
        <w:t xml:space="preserve"> van MS</w:t>
      </w:r>
      <w:r w:rsidR="004359AA" w:rsidRPr="004359AA">
        <w:rPr>
          <w:rFonts w:ascii="Palatino Linotype" w:eastAsia="Times New Roman" w:hAnsi="Palatino Linotype" w:cs="Times New Roman"/>
          <w:b/>
          <w:sz w:val="24"/>
          <w:szCs w:val="24"/>
        </w:rPr>
        <w:t xml:space="preserve"> ratten</w:t>
      </w:r>
      <w:r>
        <w:rPr>
          <w:rFonts w:ascii="Palatino Linotype" w:eastAsia="Times New Roman" w:hAnsi="Palatino Linotype" w:cs="Times New Roman"/>
          <w:b/>
          <w:sz w:val="24"/>
          <w:szCs w:val="24"/>
        </w:rPr>
        <w:t xml:space="preserve"> is verhoogd</w:t>
      </w:r>
    </w:p>
    <w:p w:rsidR="004359AA" w:rsidRDefault="00CF72E6" w:rsidP="004359AA">
      <w:pPr>
        <w:spacing w:after="0" w:line="360"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In deze paragraaf wordt gekeken naar de</w:t>
      </w:r>
      <w:r w:rsidR="004359AA" w:rsidRPr="004359AA">
        <w:rPr>
          <w:rFonts w:ascii="Palatino Linotype" w:eastAsia="Times New Roman" w:hAnsi="Palatino Linotype" w:cs="Times New Roman"/>
          <w:sz w:val="24"/>
          <w:szCs w:val="24"/>
        </w:rPr>
        <w:t xml:space="preserve"> veranderingen</w:t>
      </w:r>
      <w:r>
        <w:rPr>
          <w:rFonts w:ascii="Palatino Linotype" w:eastAsia="Times New Roman" w:hAnsi="Palatino Linotype" w:cs="Times New Roman"/>
          <w:sz w:val="24"/>
          <w:szCs w:val="24"/>
        </w:rPr>
        <w:t xml:space="preserve"> in hormonenconcentraties die</w:t>
      </w:r>
      <w:r w:rsidR="004359AA" w:rsidRPr="004359AA">
        <w:rPr>
          <w:rFonts w:ascii="Palatino Linotype" w:eastAsia="Times New Roman" w:hAnsi="Palatino Linotype" w:cs="Times New Roman"/>
          <w:sz w:val="24"/>
          <w:szCs w:val="24"/>
        </w:rPr>
        <w:t xml:space="preserve"> plaats</w:t>
      </w:r>
      <w:r>
        <w:rPr>
          <w:rFonts w:ascii="Palatino Linotype" w:eastAsia="Times New Roman" w:hAnsi="Palatino Linotype" w:cs="Times New Roman"/>
          <w:sz w:val="24"/>
          <w:szCs w:val="24"/>
        </w:rPr>
        <w:t xml:space="preserve"> vinden</w:t>
      </w:r>
      <w:r w:rsidR="004359AA" w:rsidRPr="004359AA">
        <w:rPr>
          <w:rFonts w:ascii="Palatino Linotype" w:eastAsia="Times New Roman" w:hAnsi="Palatino Linotype" w:cs="Times New Roman"/>
          <w:sz w:val="24"/>
          <w:szCs w:val="24"/>
        </w:rPr>
        <w:t xml:space="preserve"> in MS r</w:t>
      </w:r>
      <w:r>
        <w:rPr>
          <w:rFonts w:ascii="Palatino Linotype" w:eastAsia="Times New Roman" w:hAnsi="Palatino Linotype" w:cs="Times New Roman"/>
          <w:sz w:val="24"/>
          <w:szCs w:val="24"/>
        </w:rPr>
        <w:t>atten als gevolg van stressoren.</w:t>
      </w:r>
    </w:p>
    <w:p w:rsidR="00CF72E6" w:rsidRPr="004359AA" w:rsidRDefault="00CF72E6" w:rsidP="004359AA">
      <w:pPr>
        <w:spacing w:after="0" w:line="360" w:lineRule="auto"/>
        <w:contextualSpacing/>
        <w:rPr>
          <w:rFonts w:ascii="Palatino Linotype" w:eastAsia="Times New Roman" w:hAnsi="Palatino Linotype" w:cs="Times New Roman"/>
          <w:sz w:val="24"/>
          <w:szCs w:val="24"/>
        </w:rPr>
      </w:pPr>
    </w:p>
    <w:p w:rsidR="004359AA" w:rsidRPr="004359AA" w:rsidRDefault="009604A3" w:rsidP="004359AA">
      <w:pPr>
        <w:spacing w:after="0" w:line="360"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De ratten werden uit het l</w:t>
      </w:r>
      <w:r w:rsidR="00CF72E6">
        <w:rPr>
          <w:rFonts w:ascii="Palatino Linotype" w:eastAsia="Times New Roman" w:hAnsi="Palatino Linotype" w:cs="Times New Roman"/>
          <w:sz w:val="24"/>
          <w:szCs w:val="24"/>
        </w:rPr>
        <w:t xml:space="preserve">ab gehaald en na </w:t>
      </w:r>
      <w:r>
        <w:rPr>
          <w:rFonts w:ascii="Palatino Linotype" w:eastAsia="Times New Roman" w:hAnsi="Palatino Linotype" w:cs="Times New Roman"/>
          <w:sz w:val="24"/>
          <w:szCs w:val="24"/>
        </w:rPr>
        <w:t>15 minuten</w:t>
      </w:r>
      <w:r w:rsidR="00CF72E6">
        <w:rPr>
          <w:rFonts w:ascii="Palatino Linotype" w:eastAsia="Times New Roman" w:hAnsi="Palatino Linotype" w:cs="Times New Roman"/>
          <w:sz w:val="24"/>
          <w:szCs w:val="24"/>
        </w:rPr>
        <w:t xml:space="preserve"> </w:t>
      </w:r>
      <w:r w:rsidR="00AB03EB">
        <w:rPr>
          <w:rFonts w:ascii="Palatino Linotype" w:eastAsia="Times New Roman" w:hAnsi="Palatino Linotype" w:cs="Times New Roman"/>
          <w:sz w:val="24"/>
          <w:szCs w:val="24"/>
        </w:rPr>
        <w:t xml:space="preserve">gedwongen te moeten zwemmen onthoofd (Aisa </w:t>
      </w:r>
      <w:r w:rsidR="00AB03EB" w:rsidRPr="0005027F">
        <w:rPr>
          <w:rFonts w:ascii="Palatino Linotype" w:eastAsia="Times New Roman" w:hAnsi="Palatino Linotype" w:cs="Times New Roman"/>
          <w:i/>
          <w:sz w:val="24"/>
          <w:szCs w:val="24"/>
        </w:rPr>
        <w:t>et al</w:t>
      </w:r>
      <w:r w:rsidR="00AB03EB">
        <w:rPr>
          <w:rFonts w:ascii="Palatino Linotype" w:eastAsia="Times New Roman" w:hAnsi="Palatino Linotype" w:cs="Times New Roman"/>
          <w:sz w:val="24"/>
          <w:szCs w:val="24"/>
        </w:rPr>
        <w:t>., 2006)</w:t>
      </w:r>
      <w:r>
        <w:rPr>
          <w:rFonts w:ascii="Palatino Linotype" w:eastAsia="Times New Roman" w:hAnsi="Palatino Linotype" w:cs="Times New Roman"/>
          <w:sz w:val="24"/>
          <w:szCs w:val="24"/>
        </w:rPr>
        <w:t xml:space="preserve"> </w:t>
      </w:r>
      <w:r w:rsidR="00CF72E6">
        <w:rPr>
          <w:rFonts w:ascii="Palatino Linotype" w:eastAsia="Times New Roman" w:hAnsi="Palatino Linotype" w:cs="Times New Roman"/>
          <w:sz w:val="24"/>
          <w:szCs w:val="24"/>
        </w:rPr>
        <w:t xml:space="preserve"> </w:t>
      </w:r>
      <w:r w:rsidR="00AB03EB" w:rsidRPr="00AB03EB">
        <w:rPr>
          <w:rFonts w:ascii="Palatino Linotype" w:eastAsia="Times New Roman" w:hAnsi="Palatino Linotype" w:cs="Times New Roman"/>
          <w:sz w:val="24"/>
          <w:szCs w:val="24"/>
        </w:rPr>
        <w:t>Het aaien van ratten werd ook als stressor gebruikt om de concentraties CORT en ACTH in h</w:t>
      </w:r>
      <w:r w:rsidR="00AB03EB">
        <w:rPr>
          <w:rFonts w:ascii="Palatino Linotype" w:eastAsia="Times New Roman" w:hAnsi="Palatino Linotype" w:cs="Times New Roman"/>
          <w:sz w:val="24"/>
          <w:szCs w:val="24"/>
        </w:rPr>
        <w:t xml:space="preserve">et bloed van de ratten te meten (Kalninichev </w:t>
      </w:r>
      <w:r w:rsidR="00AB03EB" w:rsidRPr="0005027F">
        <w:rPr>
          <w:rFonts w:ascii="Palatino Linotype" w:eastAsia="Times New Roman" w:hAnsi="Palatino Linotype" w:cs="Times New Roman"/>
          <w:i/>
          <w:sz w:val="24"/>
          <w:szCs w:val="24"/>
        </w:rPr>
        <w:t>et al</w:t>
      </w:r>
      <w:r w:rsidR="00AB03EB">
        <w:rPr>
          <w:rFonts w:ascii="Palatino Linotype" w:eastAsia="Times New Roman" w:hAnsi="Palatino Linotype" w:cs="Times New Roman"/>
          <w:sz w:val="24"/>
          <w:szCs w:val="24"/>
        </w:rPr>
        <w:t>., 2002)</w:t>
      </w:r>
      <w:r w:rsidR="00AB03EB" w:rsidRPr="00AB03EB">
        <w:rPr>
          <w:rFonts w:ascii="Palatino Linotype" w:eastAsia="Times New Roman" w:hAnsi="Palatino Linotype" w:cs="Times New Roman"/>
          <w:sz w:val="24"/>
          <w:szCs w:val="24"/>
        </w:rPr>
        <w:t xml:space="preserve"> De ratten werden 2-3 minuten geaaid waarna ze onthoofd werde</w:t>
      </w:r>
      <w:r w:rsidR="003245EF">
        <w:rPr>
          <w:rFonts w:ascii="Palatino Linotype" w:eastAsia="Times New Roman" w:hAnsi="Palatino Linotype" w:cs="Times New Roman"/>
          <w:sz w:val="24"/>
          <w:szCs w:val="24"/>
        </w:rPr>
        <w:t xml:space="preserve">n. </w:t>
      </w:r>
      <w:r w:rsidR="004359AA" w:rsidRPr="004359AA">
        <w:rPr>
          <w:rFonts w:ascii="Palatino Linotype" w:eastAsia="Times New Roman" w:hAnsi="Palatino Linotype" w:cs="Times New Roman"/>
          <w:sz w:val="24"/>
          <w:szCs w:val="24"/>
        </w:rPr>
        <w:t>Met een e</w:t>
      </w:r>
      <w:r w:rsidR="00CF72E6">
        <w:rPr>
          <w:rFonts w:ascii="Palatino Linotype" w:eastAsia="Times New Roman" w:hAnsi="Palatino Linotype" w:cs="Times New Roman"/>
          <w:sz w:val="24"/>
          <w:szCs w:val="24"/>
        </w:rPr>
        <w:t>n</w:t>
      </w:r>
      <w:r w:rsidR="004359AA" w:rsidRPr="004359AA">
        <w:rPr>
          <w:rFonts w:ascii="Palatino Linotype" w:eastAsia="Times New Roman" w:hAnsi="Palatino Linotype" w:cs="Times New Roman"/>
          <w:sz w:val="24"/>
          <w:szCs w:val="24"/>
        </w:rPr>
        <w:t>zymimmoassay kit werden de concentraties</w:t>
      </w:r>
      <w:r w:rsidR="005D62D8">
        <w:rPr>
          <w:rFonts w:ascii="Palatino Linotype" w:eastAsia="Times New Roman" w:hAnsi="Palatino Linotype" w:cs="Times New Roman"/>
          <w:sz w:val="24"/>
          <w:szCs w:val="24"/>
        </w:rPr>
        <w:t xml:space="preserve"> in het bloed</w:t>
      </w:r>
      <w:r w:rsidR="004359AA" w:rsidRPr="004359AA">
        <w:rPr>
          <w:rFonts w:ascii="Palatino Linotype" w:eastAsia="Times New Roman" w:hAnsi="Palatino Linotype" w:cs="Times New Roman"/>
          <w:sz w:val="24"/>
          <w:szCs w:val="24"/>
        </w:rPr>
        <w:t xml:space="preserve"> gemeten. Bij MS ratten was </w:t>
      </w:r>
      <w:r w:rsidR="007705E6">
        <w:rPr>
          <w:rFonts w:ascii="Palatino Linotype" w:eastAsia="Times New Roman" w:hAnsi="Palatino Linotype" w:cs="Times New Roman"/>
          <w:sz w:val="24"/>
          <w:szCs w:val="24"/>
        </w:rPr>
        <w:t xml:space="preserve">de CORT concentratie 700% </w:t>
      </w:r>
      <w:r w:rsidR="004359AA" w:rsidRPr="004359AA">
        <w:rPr>
          <w:rFonts w:ascii="Palatino Linotype" w:eastAsia="Times New Roman" w:hAnsi="Palatino Linotype" w:cs="Times New Roman"/>
          <w:sz w:val="24"/>
          <w:szCs w:val="24"/>
        </w:rPr>
        <w:t>en de ACTH</w:t>
      </w:r>
      <w:r w:rsidR="007705E6">
        <w:rPr>
          <w:rFonts w:ascii="Palatino Linotype" w:eastAsia="Times New Roman" w:hAnsi="Palatino Linotype" w:cs="Times New Roman"/>
          <w:sz w:val="24"/>
          <w:szCs w:val="24"/>
        </w:rPr>
        <w:t xml:space="preserve"> concentratie</w:t>
      </w:r>
      <w:r w:rsidR="004359AA" w:rsidRPr="004359AA">
        <w:rPr>
          <w:rFonts w:ascii="Palatino Linotype" w:eastAsia="Times New Roman" w:hAnsi="Palatino Linotype" w:cs="Times New Roman"/>
          <w:sz w:val="24"/>
          <w:szCs w:val="24"/>
        </w:rPr>
        <w:t xml:space="preserve"> 200%  hoger dan </w:t>
      </w:r>
      <w:r w:rsidR="007705E6">
        <w:rPr>
          <w:rFonts w:ascii="Palatino Linotype" w:eastAsia="Times New Roman" w:hAnsi="Palatino Linotype" w:cs="Times New Roman"/>
          <w:sz w:val="24"/>
          <w:szCs w:val="24"/>
        </w:rPr>
        <w:t>de concentratie zonder stressor</w:t>
      </w:r>
      <w:r w:rsidR="004359AA" w:rsidRPr="004359AA">
        <w:rPr>
          <w:rFonts w:ascii="Palatino Linotype" w:eastAsia="Times New Roman" w:hAnsi="Palatino Linotype" w:cs="Times New Roman"/>
          <w:sz w:val="24"/>
          <w:szCs w:val="24"/>
        </w:rPr>
        <w:t>. De  niet-MS ratten hadden een stijging v</w:t>
      </w:r>
      <w:r w:rsidR="005D62D8">
        <w:rPr>
          <w:rFonts w:ascii="Palatino Linotype" w:eastAsia="Times New Roman" w:hAnsi="Palatino Linotype" w:cs="Times New Roman"/>
          <w:sz w:val="24"/>
          <w:szCs w:val="24"/>
        </w:rPr>
        <w:t>an 100% CORT en 50% ACTH ten op</w:t>
      </w:r>
      <w:r w:rsidR="004359AA" w:rsidRPr="004359AA">
        <w:rPr>
          <w:rFonts w:ascii="Palatino Linotype" w:eastAsia="Times New Roman" w:hAnsi="Palatino Linotype" w:cs="Times New Roman"/>
          <w:sz w:val="24"/>
          <w:szCs w:val="24"/>
        </w:rPr>
        <w:t>zichte van normale concentraties.</w:t>
      </w:r>
      <w:r>
        <w:rPr>
          <w:rFonts w:ascii="Palatino Linotype" w:eastAsia="Times New Roman" w:hAnsi="Palatino Linotype" w:cs="Times New Roman"/>
          <w:sz w:val="24"/>
          <w:szCs w:val="24"/>
        </w:rPr>
        <w:t xml:space="preserve"> Beide concentraties zijn significant hoger bij MS ratten</w:t>
      </w:r>
      <w:r w:rsidR="004359AA" w:rsidRPr="004359AA">
        <w:rPr>
          <w:rFonts w:ascii="Palatino Linotype" w:eastAsia="Times New Roman" w:hAnsi="Palatino Linotype" w:cs="Times New Roman"/>
          <w:sz w:val="24"/>
          <w:szCs w:val="24"/>
        </w:rPr>
        <w:t xml:space="preserve">  (Aisa </w:t>
      </w:r>
      <w:r w:rsidR="004359AA" w:rsidRPr="0005027F">
        <w:rPr>
          <w:rFonts w:ascii="Palatino Linotype" w:eastAsia="Times New Roman" w:hAnsi="Palatino Linotype" w:cs="Times New Roman"/>
          <w:i/>
          <w:sz w:val="24"/>
          <w:szCs w:val="24"/>
        </w:rPr>
        <w:t>et al</w:t>
      </w:r>
      <w:r w:rsidR="004359AA" w:rsidRPr="004359AA">
        <w:rPr>
          <w:rFonts w:ascii="Palatino Linotype" w:eastAsia="Times New Roman" w:hAnsi="Palatino Linotype" w:cs="Times New Roman"/>
          <w:sz w:val="24"/>
          <w:szCs w:val="24"/>
        </w:rPr>
        <w:t>., 2006)</w:t>
      </w:r>
      <w:r w:rsidR="007705E6">
        <w:rPr>
          <w:rFonts w:ascii="Palatino Linotype" w:eastAsia="Times New Roman" w:hAnsi="Palatino Linotype" w:cs="Times New Roman"/>
          <w:sz w:val="24"/>
          <w:szCs w:val="24"/>
        </w:rPr>
        <w:t>.</w:t>
      </w:r>
      <w:r w:rsidR="004359AA" w:rsidRPr="004359AA">
        <w:rPr>
          <w:rFonts w:ascii="Palatino Linotype" w:eastAsia="Times New Roman" w:hAnsi="Palatino Linotype" w:cs="Times New Roman"/>
          <w:sz w:val="24"/>
          <w:szCs w:val="24"/>
        </w:rPr>
        <w:t xml:space="preserve"> </w:t>
      </w:r>
    </w:p>
    <w:p w:rsidR="004359AA" w:rsidRPr="004359AA" w:rsidRDefault="009604A3" w:rsidP="004359AA">
      <w:pPr>
        <w:spacing w:after="0" w:line="360"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De concentratie CORT is</w:t>
      </w:r>
      <w:r w:rsidR="00F96133">
        <w:rPr>
          <w:rFonts w:ascii="Palatino Linotype" w:eastAsia="Times New Roman" w:hAnsi="Palatino Linotype" w:cs="Times New Roman"/>
          <w:sz w:val="24"/>
          <w:szCs w:val="24"/>
        </w:rPr>
        <w:t xml:space="preserve"> significant hoger bij MS ratten</w:t>
      </w:r>
      <w:r w:rsidR="004359AA" w:rsidRPr="004359AA">
        <w:rPr>
          <w:rFonts w:ascii="Palatino Linotype" w:eastAsia="Times New Roman" w:hAnsi="Palatino Linotype" w:cs="Times New Roman"/>
          <w:sz w:val="24"/>
          <w:szCs w:val="24"/>
        </w:rPr>
        <w:t xml:space="preserve"> (Kalinichev </w:t>
      </w:r>
      <w:r w:rsidR="004359AA" w:rsidRPr="0005027F">
        <w:rPr>
          <w:rFonts w:ascii="Palatino Linotype" w:eastAsia="Times New Roman" w:hAnsi="Palatino Linotype" w:cs="Times New Roman"/>
          <w:i/>
          <w:sz w:val="24"/>
          <w:szCs w:val="24"/>
        </w:rPr>
        <w:t>et al</w:t>
      </w:r>
      <w:r w:rsidR="004359AA" w:rsidRPr="004359AA">
        <w:rPr>
          <w:rFonts w:ascii="Palatino Linotype" w:eastAsia="Times New Roman" w:hAnsi="Palatino Linotype" w:cs="Times New Roman"/>
          <w:sz w:val="24"/>
          <w:szCs w:val="24"/>
        </w:rPr>
        <w:t>., 2002)</w:t>
      </w:r>
      <w:r w:rsidR="00F96133">
        <w:rPr>
          <w:rFonts w:ascii="Palatino Linotype" w:eastAsia="Times New Roman" w:hAnsi="Palatino Linotype" w:cs="Times New Roman"/>
          <w:sz w:val="24"/>
          <w:szCs w:val="24"/>
        </w:rPr>
        <w:t>.</w:t>
      </w:r>
    </w:p>
    <w:p w:rsidR="004359AA" w:rsidRPr="004359AA" w:rsidRDefault="004359AA" w:rsidP="004359AA">
      <w:pPr>
        <w:spacing w:after="0" w:line="360" w:lineRule="auto"/>
        <w:contextualSpacing/>
        <w:rPr>
          <w:rFonts w:ascii="Palatino Linotype" w:eastAsia="Times New Roman" w:hAnsi="Palatino Linotype" w:cs="Times New Roman"/>
          <w:b/>
          <w:sz w:val="24"/>
          <w:szCs w:val="24"/>
        </w:rPr>
      </w:pPr>
    </w:p>
    <w:p w:rsidR="00C945BB" w:rsidRDefault="004359AA" w:rsidP="004359AA">
      <w:pPr>
        <w:spacing w:after="0" w:line="360" w:lineRule="auto"/>
        <w:contextualSpacing/>
        <w:rPr>
          <w:rFonts w:ascii="Palatino Linotype" w:eastAsia="Times New Roman" w:hAnsi="Palatino Linotype" w:cs="Times New Roman"/>
          <w:sz w:val="24"/>
          <w:szCs w:val="24"/>
        </w:rPr>
      </w:pPr>
      <w:r w:rsidRPr="004359AA">
        <w:rPr>
          <w:rFonts w:ascii="Palatino Linotype" w:eastAsia="Times New Roman" w:hAnsi="Palatino Linotype" w:cs="Times New Roman"/>
          <w:sz w:val="24"/>
          <w:szCs w:val="24"/>
        </w:rPr>
        <w:t xml:space="preserve">Uit beide analyses van het bloed van ratten blijkt dat de concentratie CORT na een accute stressor hoger is bij MS ratten vergeleken met niet-MS ratten, respectievelijk 7 en 2,5 keer zo hoog. Alleen de meting </w:t>
      </w:r>
      <w:r w:rsidR="00C945BB">
        <w:rPr>
          <w:rFonts w:ascii="Palatino Linotype" w:eastAsia="Times New Roman" w:hAnsi="Palatino Linotype" w:cs="Times New Roman"/>
          <w:sz w:val="24"/>
          <w:szCs w:val="24"/>
        </w:rPr>
        <w:t>na de test van Aisa et al.</w:t>
      </w:r>
      <w:r w:rsidRPr="004359AA">
        <w:rPr>
          <w:rFonts w:ascii="Palatino Linotype" w:eastAsia="Times New Roman" w:hAnsi="Palatino Linotype" w:cs="Times New Roman"/>
          <w:sz w:val="24"/>
          <w:szCs w:val="24"/>
        </w:rPr>
        <w:t xml:space="preserve"> laten hogere  concentraties ACTH zien bij MS ratte</w:t>
      </w:r>
      <w:r w:rsidR="00C945BB">
        <w:rPr>
          <w:rFonts w:ascii="Palatino Linotype" w:eastAsia="Times New Roman" w:hAnsi="Palatino Linotype" w:cs="Times New Roman"/>
          <w:sz w:val="24"/>
          <w:szCs w:val="24"/>
        </w:rPr>
        <w:t>n, 2 keer zo hoog als de NH</w:t>
      </w:r>
      <w:r w:rsidRPr="004359AA">
        <w:rPr>
          <w:rFonts w:ascii="Palatino Linotype" w:eastAsia="Times New Roman" w:hAnsi="Palatino Linotype" w:cs="Times New Roman"/>
          <w:sz w:val="24"/>
          <w:szCs w:val="24"/>
        </w:rPr>
        <w:t xml:space="preserve"> ratten.</w:t>
      </w:r>
    </w:p>
    <w:p w:rsidR="00C945BB" w:rsidRDefault="00C945BB" w:rsidP="004359AA">
      <w:pPr>
        <w:spacing w:after="0" w:line="360"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 Een mogelijke verklaring is dat de forced swimming test een grotere stressor is dan het 2-3 minuten aaien van de ratten. </w:t>
      </w:r>
    </w:p>
    <w:p w:rsidR="00FD4EBE" w:rsidRDefault="00C945BB" w:rsidP="004359AA">
      <w:pPr>
        <w:spacing w:after="0" w:line="360"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 </w:t>
      </w:r>
      <w:r w:rsidR="004359AA" w:rsidRPr="004359AA">
        <w:rPr>
          <w:rFonts w:ascii="Palatino Linotype" w:eastAsia="Times New Roman" w:hAnsi="Palatino Linotype" w:cs="Times New Roman"/>
          <w:sz w:val="24"/>
          <w:szCs w:val="24"/>
        </w:rPr>
        <w:t xml:space="preserve"> De concentratie CORT in het bloed van MS ratten neemt toe na een accute stressor. Van ACTH kunnen we niet zeggen dat de concentratie toeneemt na een acute stressor omdat maar 1 van de 2 experimenten dit bevestigd. </w:t>
      </w:r>
      <w:r w:rsidR="00C03AC4">
        <w:rPr>
          <w:rFonts w:ascii="Palatino Linotype" w:eastAsia="Times New Roman" w:hAnsi="Palatino Linotype" w:cs="Times New Roman"/>
          <w:sz w:val="24"/>
          <w:szCs w:val="24"/>
        </w:rPr>
        <w:t>MS ratten hebben een grotere fysiologische stress</w:t>
      </w:r>
      <w:r>
        <w:rPr>
          <w:rFonts w:ascii="Palatino Linotype" w:eastAsia="Times New Roman" w:hAnsi="Palatino Linotype" w:cs="Times New Roman"/>
          <w:sz w:val="24"/>
          <w:szCs w:val="24"/>
        </w:rPr>
        <w:t>-respons vergeleken met NH ratten</w:t>
      </w:r>
      <w:r w:rsidR="00C03AC4">
        <w:rPr>
          <w:rFonts w:ascii="Palatino Linotype" w:eastAsia="Times New Roman" w:hAnsi="Palatino Linotype" w:cs="Times New Roman"/>
          <w:sz w:val="24"/>
          <w:szCs w:val="24"/>
        </w:rPr>
        <w:t>.</w:t>
      </w:r>
    </w:p>
    <w:p w:rsidR="004359AA" w:rsidRPr="004359AA" w:rsidRDefault="00C03AC4" w:rsidP="004359AA">
      <w:pPr>
        <w:spacing w:after="0" w:line="360"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 </w:t>
      </w:r>
    </w:p>
    <w:p w:rsidR="0005027F" w:rsidRDefault="0005027F" w:rsidP="004359AA">
      <w:pPr>
        <w:spacing w:after="0" w:line="360" w:lineRule="auto"/>
        <w:contextualSpacing/>
        <w:rPr>
          <w:rFonts w:ascii="Palatino Linotype" w:eastAsia="Times New Roman" w:hAnsi="Palatino Linotype" w:cs="Times New Roman"/>
          <w:b/>
          <w:sz w:val="24"/>
          <w:szCs w:val="24"/>
        </w:rPr>
      </w:pPr>
    </w:p>
    <w:p w:rsidR="0005027F" w:rsidRDefault="0005027F" w:rsidP="004359AA">
      <w:pPr>
        <w:spacing w:after="0" w:line="360" w:lineRule="auto"/>
        <w:contextualSpacing/>
        <w:rPr>
          <w:rFonts w:ascii="Palatino Linotype" w:eastAsia="Times New Roman" w:hAnsi="Palatino Linotype" w:cs="Times New Roman"/>
          <w:b/>
          <w:sz w:val="24"/>
          <w:szCs w:val="24"/>
        </w:rPr>
      </w:pPr>
    </w:p>
    <w:p w:rsidR="0005027F" w:rsidRDefault="0005027F" w:rsidP="004359AA">
      <w:pPr>
        <w:spacing w:after="0" w:line="360" w:lineRule="auto"/>
        <w:contextualSpacing/>
        <w:rPr>
          <w:rFonts w:ascii="Palatino Linotype" w:eastAsia="Times New Roman" w:hAnsi="Palatino Linotype" w:cs="Times New Roman"/>
          <w:b/>
          <w:sz w:val="24"/>
          <w:szCs w:val="24"/>
        </w:rPr>
      </w:pPr>
    </w:p>
    <w:p w:rsidR="00C03AC4" w:rsidRPr="00C03AC4" w:rsidRDefault="00D555C6" w:rsidP="004359AA">
      <w:pPr>
        <w:spacing w:after="0" w:line="360" w:lineRule="auto"/>
        <w:contextualSpacing/>
        <w:rPr>
          <w:rFonts w:ascii="Palatino Linotype" w:eastAsia="Times New Roman" w:hAnsi="Palatino Linotype" w:cs="Times New Roman"/>
          <w:b/>
          <w:sz w:val="24"/>
          <w:szCs w:val="24"/>
        </w:rPr>
      </w:pPr>
      <w:r>
        <w:rPr>
          <w:rFonts w:ascii="Palatino Linotype" w:eastAsia="Times New Roman" w:hAnsi="Palatino Linotype" w:cs="Times New Roman"/>
          <w:b/>
          <w:sz w:val="24"/>
          <w:szCs w:val="24"/>
        </w:rPr>
        <w:t>MS is een model voor verwaarlozing in de jeugd</w:t>
      </w:r>
    </w:p>
    <w:p w:rsidR="004359AA" w:rsidRPr="004359AA" w:rsidRDefault="00FD4EBE" w:rsidP="004359AA">
      <w:pPr>
        <w:spacing w:after="0" w:line="360"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Door de verschillende onderzoeken lijkt het aannemelijk dat MS zowel de gedragsmatige stress-respons in volwassen ratten verhoogd. Fysiologisch is de verhoogde stress-respons te zien door hogere CORT concentraties in het bloed. Gedragsmatig is de verhoogde stress-respons zichtbaar door de grotere startle respons en meer tijd doorgebracht in de gesloten armen door MS ratten.</w:t>
      </w:r>
    </w:p>
    <w:p w:rsidR="00D05458" w:rsidRDefault="00FD4EBE" w:rsidP="004359AA">
      <w:pPr>
        <w:spacing w:after="0" w:line="360"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Algemeen kan geconcludeerd worden dat MS de stress-respons op volwassen leeftijd verhoogd. </w:t>
      </w:r>
      <w:r w:rsidR="009A4A7F">
        <w:rPr>
          <w:rFonts w:ascii="Palatino Linotype" w:eastAsia="Times New Roman" w:hAnsi="Palatino Linotype" w:cs="Times New Roman"/>
          <w:sz w:val="24"/>
          <w:szCs w:val="24"/>
        </w:rPr>
        <w:t xml:space="preserve"> Een mogelijke verklaring van de verhoogde stress-respons is dat verhoogde concentraties van glucocorticoiden leid tot neurodegenratie in de hippocampus. Het effect van deze neurodegeneratie is dat </w:t>
      </w:r>
      <w:r w:rsidR="00BB60CC">
        <w:rPr>
          <w:rFonts w:ascii="Palatino Linotype" w:eastAsia="Times New Roman" w:hAnsi="Palatino Linotype" w:cs="Times New Roman"/>
          <w:sz w:val="24"/>
          <w:szCs w:val="24"/>
        </w:rPr>
        <w:t xml:space="preserve">er minder glucocorticoide receptoren zullen zijn die zorgen voor een negatieve feedback van glucocorticoiden. Deze verhoogde glucocorticoide concentraties zorgen voor een verhoogde stress-respons (Plotsky </w:t>
      </w:r>
      <w:r w:rsidR="00BB60CC" w:rsidRPr="0005027F">
        <w:rPr>
          <w:rFonts w:ascii="Palatino Linotype" w:eastAsia="Times New Roman" w:hAnsi="Palatino Linotype" w:cs="Times New Roman"/>
          <w:i/>
          <w:sz w:val="24"/>
          <w:szCs w:val="24"/>
        </w:rPr>
        <w:t>et al</w:t>
      </w:r>
      <w:r w:rsidR="00BB60CC">
        <w:rPr>
          <w:rFonts w:ascii="Palatino Linotype" w:eastAsia="Times New Roman" w:hAnsi="Palatino Linotype" w:cs="Times New Roman"/>
          <w:sz w:val="24"/>
          <w:szCs w:val="24"/>
        </w:rPr>
        <w:t xml:space="preserve">., 1986; Vazquez, 1998; Ladd </w:t>
      </w:r>
      <w:r w:rsidR="00BB60CC" w:rsidRPr="0005027F">
        <w:rPr>
          <w:rFonts w:ascii="Palatino Linotype" w:eastAsia="Times New Roman" w:hAnsi="Palatino Linotype" w:cs="Times New Roman"/>
          <w:i/>
          <w:sz w:val="24"/>
          <w:szCs w:val="24"/>
        </w:rPr>
        <w:t>et al</w:t>
      </w:r>
      <w:r w:rsidR="00BB60CC">
        <w:rPr>
          <w:rFonts w:ascii="Palatino Linotype" w:eastAsia="Times New Roman" w:hAnsi="Palatino Linotype" w:cs="Times New Roman"/>
          <w:sz w:val="24"/>
          <w:szCs w:val="24"/>
        </w:rPr>
        <w:t xml:space="preserve">., 2004, allen aangehaald in Aisa </w:t>
      </w:r>
      <w:r w:rsidR="00BB60CC" w:rsidRPr="0005027F">
        <w:rPr>
          <w:rFonts w:ascii="Palatino Linotype" w:eastAsia="Times New Roman" w:hAnsi="Palatino Linotype" w:cs="Times New Roman"/>
          <w:i/>
          <w:sz w:val="24"/>
          <w:szCs w:val="24"/>
        </w:rPr>
        <w:t>et al.,</w:t>
      </w:r>
      <w:r w:rsidR="00BB60CC">
        <w:rPr>
          <w:rFonts w:ascii="Palatino Linotype" w:eastAsia="Times New Roman" w:hAnsi="Palatino Linotype" w:cs="Times New Roman"/>
          <w:sz w:val="24"/>
          <w:szCs w:val="24"/>
        </w:rPr>
        <w:t xml:space="preserve"> 2006).</w:t>
      </w:r>
      <w:r w:rsidR="0073696B">
        <w:rPr>
          <w:rFonts w:ascii="Palatino Linotype" w:eastAsia="Times New Roman" w:hAnsi="Palatino Linotype" w:cs="Times New Roman"/>
          <w:sz w:val="24"/>
          <w:szCs w:val="24"/>
        </w:rPr>
        <w:t xml:space="preserve"> </w:t>
      </w:r>
    </w:p>
    <w:p w:rsidR="00D05458" w:rsidRDefault="0073696B" w:rsidP="004359AA">
      <w:pPr>
        <w:spacing w:after="0" w:line="360"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Wigger &amp; Neumann, 1999. lieten zien dat ook Wistar-ratten na MS minder vaak de open armen van een verlichte elevated plus maze betreden. </w:t>
      </w:r>
      <w:r w:rsidR="00D05458">
        <w:rPr>
          <w:rFonts w:ascii="Palatino Linotype" w:eastAsia="Times New Roman" w:hAnsi="Palatino Linotype" w:cs="Times New Roman"/>
          <w:sz w:val="24"/>
          <w:szCs w:val="24"/>
        </w:rPr>
        <w:t xml:space="preserve"> Lehmann </w:t>
      </w:r>
      <w:r w:rsidR="00D05458" w:rsidRPr="0005027F">
        <w:rPr>
          <w:rFonts w:ascii="Palatino Linotype" w:eastAsia="Times New Roman" w:hAnsi="Palatino Linotype" w:cs="Times New Roman"/>
          <w:i/>
          <w:sz w:val="24"/>
          <w:szCs w:val="24"/>
        </w:rPr>
        <w:t>et al</w:t>
      </w:r>
      <w:r w:rsidR="00D05458">
        <w:rPr>
          <w:rFonts w:ascii="Palatino Linotype" w:eastAsia="Times New Roman" w:hAnsi="Palatino Linotype" w:cs="Times New Roman"/>
          <w:sz w:val="24"/>
          <w:szCs w:val="24"/>
        </w:rPr>
        <w:t xml:space="preserve">., 2002. toonden aan dat MS bij Wistar-ratten meteen na de geboorte een verhoogde amplitude van de akkoestische schrikreactie tot gevolg had. Bij MS later na de geboorte vonden Lehmann </w:t>
      </w:r>
      <w:r w:rsidR="00D05458" w:rsidRPr="0005027F">
        <w:rPr>
          <w:rFonts w:ascii="Palatino Linotype" w:eastAsia="Times New Roman" w:hAnsi="Palatino Linotype" w:cs="Times New Roman"/>
          <w:i/>
          <w:sz w:val="24"/>
          <w:szCs w:val="24"/>
        </w:rPr>
        <w:t>et al</w:t>
      </w:r>
      <w:r w:rsidR="00D05458">
        <w:rPr>
          <w:rFonts w:ascii="Palatino Linotype" w:eastAsia="Times New Roman" w:hAnsi="Palatino Linotype" w:cs="Times New Roman"/>
          <w:sz w:val="24"/>
          <w:szCs w:val="24"/>
        </w:rPr>
        <w:t xml:space="preserve">. geen effect op de akkoestische schrikreactie. </w:t>
      </w:r>
    </w:p>
    <w:p w:rsidR="00F96133" w:rsidRDefault="0073696B" w:rsidP="004359AA">
      <w:pPr>
        <w:spacing w:after="0" w:line="360"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 </w:t>
      </w:r>
      <w:r w:rsidR="00D05458">
        <w:rPr>
          <w:rFonts w:ascii="Palatino Linotype" w:eastAsia="Times New Roman" w:hAnsi="Palatino Linotype" w:cs="Times New Roman"/>
          <w:sz w:val="24"/>
          <w:szCs w:val="24"/>
        </w:rPr>
        <w:t>Het effect van MS op jonge ratten is misschien wel het beste over te dragen op de verwaarlozing van hele jonge kinderen. Voloende aandacht van de moeder op jonge leeftijd is bela</w:t>
      </w:r>
      <w:r w:rsidR="00F96133">
        <w:rPr>
          <w:rFonts w:ascii="Palatino Linotype" w:eastAsia="Times New Roman" w:hAnsi="Palatino Linotype" w:cs="Times New Roman"/>
          <w:sz w:val="24"/>
          <w:szCs w:val="24"/>
        </w:rPr>
        <w:t>ngrijk, de</w:t>
      </w:r>
      <w:r w:rsidR="00D05458">
        <w:rPr>
          <w:rFonts w:ascii="Palatino Linotype" w:eastAsia="Times New Roman" w:hAnsi="Palatino Linotype" w:cs="Times New Roman"/>
          <w:sz w:val="24"/>
          <w:szCs w:val="24"/>
        </w:rPr>
        <w:t xml:space="preserve"> le</w:t>
      </w:r>
      <w:r w:rsidR="00F96133">
        <w:rPr>
          <w:rFonts w:ascii="Palatino Linotype" w:eastAsia="Times New Roman" w:hAnsi="Palatino Linotype" w:cs="Times New Roman"/>
          <w:sz w:val="24"/>
          <w:szCs w:val="24"/>
        </w:rPr>
        <w:t xml:space="preserve">ngte van zwangerschapsverlof moet misschien verlengd worden. MS bij ratten is alleen een model voor een bepaald soort jeugdtrauma, voor andere soorten jeugdtrauma (mishandeling) is er nog geen model in ratten. </w:t>
      </w:r>
    </w:p>
    <w:p w:rsidR="004359AA" w:rsidRDefault="00F96133" w:rsidP="004359AA">
      <w:pPr>
        <w:spacing w:after="0" w:line="360"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Wat uit dit verslag geconcludeerd kan worden is dat verwaarlozing op jonge leeftijd de stress-respons op latere leeftijd verhoogd. </w:t>
      </w:r>
      <w:r w:rsidR="00D05458">
        <w:rPr>
          <w:rFonts w:ascii="Palatino Linotype" w:eastAsia="Times New Roman" w:hAnsi="Palatino Linotype" w:cs="Times New Roman"/>
          <w:sz w:val="24"/>
          <w:szCs w:val="24"/>
        </w:rPr>
        <w:t xml:space="preserve">  </w:t>
      </w:r>
    </w:p>
    <w:p w:rsidR="00BB60CC" w:rsidRDefault="00BB60CC" w:rsidP="004359AA">
      <w:pPr>
        <w:spacing w:after="0" w:line="360" w:lineRule="auto"/>
        <w:contextualSpacing/>
        <w:rPr>
          <w:rFonts w:ascii="Palatino Linotype" w:eastAsia="Times New Roman" w:hAnsi="Palatino Linotype" w:cs="Times New Roman"/>
          <w:sz w:val="24"/>
          <w:szCs w:val="24"/>
        </w:rPr>
      </w:pPr>
    </w:p>
    <w:p w:rsidR="0005027F" w:rsidRDefault="0005027F" w:rsidP="004359AA">
      <w:pPr>
        <w:spacing w:after="0" w:line="360" w:lineRule="auto"/>
        <w:contextualSpacing/>
        <w:rPr>
          <w:rFonts w:ascii="Palatino Linotype" w:eastAsia="Times New Roman" w:hAnsi="Palatino Linotype" w:cs="Times New Roman"/>
          <w:sz w:val="24"/>
          <w:szCs w:val="24"/>
        </w:rPr>
      </w:pPr>
    </w:p>
    <w:p w:rsidR="004359AA" w:rsidRPr="004359AA" w:rsidRDefault="004359AA" w:rsidP="004359AA">
      <w:pPr>
        <w:spacing w:after="0" w:line="360" w:lineRule="auto"/>
        <w:contextualSpacing/>
        <w:rPr>
          <w:rFonts w:ascii="Palatino Linotype" w:eastAsia="Times New Roman" w:hAnsi="Palatino Linotype" w:cs="Times New Roman"/>
          <w:b/>
          <w:sz w:val="24"/>
          <w:szCs w:val="24"/>
        </w:rPr>
      </w:pPr>
      <w:r w:rsidRPr="004359AA">
        <w:rPr>
          <w:rFonts w:ascii="Palatino Linotype" w:eastAsia="Times New Roman" w:hAnsi="Palatino Linotype" w:cs="Times New Roman"/>
          <w:b/>
          <w:sz w:val="24"/>
          <w:szCs w:val="24"/>
        </w:rPr>
        <w:t>Literatuurlijst</w:t>
      </w:r>
    </w:p>
    <w:p w:rsidR="004359AA" w:rsidRPr="004359AA" w:rsidRDefault="004359AA" w:rsidP="004359AA">
      <w:pPr>
        <w:spacing w:after="0" w:line="240" w:lineRule="auto"/>
        <w:contextualSpacing/>
        <w:rPr>
          <w:rFonts w:ascii="Palatino Linotype" w:eastAsia="Times New Roman" w:hAnsi="Palatino Linotype" w:cs="Times New Roman"/>
          <w:sz w:val="24"/>
          <w:szCs w:val="24"/>
          <w:lang w:val="en-US"/>
        </w:rPr>
      </w:pPr>
      <w:r w:rsidRPr="009604A3">
        <w:rPr>
          <w:rFonts w:ascii="Palatino Linotype" w:eastAsia="Times New Roman" w:hAnsi="Palatino Linotype" w:cs="Times New Roman"/>
          <w:sz w:val="24"/>
          <w:szCs w:val="24"/>
        </w:rPr>
        <w:t>Aisa, B., Tordera, R. , Lasheras, B., Del Río, J.</w:t>
      </w:r>
      <w:r w:rsidR="005D62D8" w:rsidRPr="009604A3">
        <w:rPr>
          <w:rFonts w:ascii="Palatino Linotype" w:eastAsia="Times New Roman" w:hAnsi="Palatino Linotype" w:cs="Times New Roman"/>
          <w:sz w:val="24"/>
          <w:szCs w:val="24"/>
        </w:rPr>
        <w:t>,</w:t>
      </w:r>
      <w:r w:rsidRPr="009604A3">
        <w:rPr>
          <w:rFonts w:ascii="Palatino Linotype" w:eastAsia="Times New Roman" w:hAnsi="Palatino Linotype" w:cs="Times New Roman"/>
          <w:sz w:val="24"/>
          <w:szCs w:val="24"/>
        </w:rPr>
        <w:t xml:space="preserve"> &amp; Ramírez, M. J. (2007). </w:t>
      </w:r>
      <w:r w:rsidRPr="004359AA">
        <w:rPr>
          <w:rFonts w:ascii="Palatino Linotype" w:eastAsia="Times New Roman" w:hAnsi="Palatino Linotype" w:cs="Times New Roman"/>
          <w:sz w:val="24"/>
          <w:szCs w:val="24"/>
          <w:lang w:val="en-US"/>
        </w:rPr>
        <w:t xml:space="preserve">Cognitive impairment associated to HPA axis hyperactivity after maternal separation in rats. </w:t>
      </w:r>
      <w:proofErr w:type="spellStart"/>
      <w:r w:rsidRPr="004359AA">
        <w:rPr>
          <w:rFonts w:ascii="Palatino Linotype" w:eastAsia="Times New Roman" w:hAnsi="Palatino Linotype" w:cs="Times New Roman"/>
          <w:i/>
          <w:sz w:val="24"/>
          <w:szCs w:val="24"/>
          <w:lang w:val="en-US"/>
        </w:rPr>
        <w:t>Psychoneuroendocrinology</w:t>
      </w:r>
      <w:proofErr w:type="spellEnd"/>
      <w:r w:rsidRPr="004359AA">
        <w:rPr>
          <w:rFonts w:ascii="Palatino Linotype" w:eastAsia="Times New Roman" w:hAnsi="Palatino Linotype" w:cs="Times New Roman"/>
          <w:sz w:val="24"/>
          <w:szCs w:val="24"/>
          <w:lang w:val="en-US"/>
        </w:rPr>
        <w:t>, 32, 256–266</w:t>
      </w:r>
      <w:r w:rsidR="00222FC3">
        <w:rPr>
          <w:rFonts w:ascii="Palatino Linotype" w:eastAsia="Times New Roman" w:hAnsi="Palatino Linotype" w:cs="Times New Roman"/>
          <w:sz w:val="24"/>
          <w:szCs w:val="24"/>
          <w:lang w:val="en-US"/>
        </w:rPr>
        <w:t>.</w:t>
      </w:r>
    </w:p>
    <w:p w:rsidR="004359AA" w:rsidRPr="004359AA" w:rsidRDefault="004359AA" w:rsidP="004359AA">
      <w:pPr>
        <w:spacing w:after="0" w:line="240" w:lineRule="auto"/>
        <w:contextualSpacing/>
        <w:rPr>
          <w:rFonts w:ascii="Palatino Linotype" w:eastAsia="Times New Roman" w:hAnsi="Palatino Linotype" w:cs="Times New Roman"/>
          <w:sz w:val="24"/>
          <w:szCs w:val="24"/>
          <w:lang w:val="en-US"/>
        </w:rPr>
      </w:pPr>
    </w:p>
    <w:p w:rsidR="004359AA" w:rsidRPr="004359AA" w:rsidRDefault="005D62D8" w:rsidP="004359AA">
      <w:pPr>
        <w:spacing w:after="0" w:line="240" w:lineRule="auto"/>
        <w:contextualSpacing/>
        <w:rPr>
          <w:rFonts w:ascii="Palatino Linotype" w:eastAsia="Times New Roman" w:hAnsi="Palatino Linotype" w:cs="Times New Roman"/>
          <w:b/>
          <w:sz w:val="24"/>
          <w:szCs w:val="24"/>
        </w:rPr>
      </w:pPr>
      <w:proofErr w:type="spellStart"/>
      <w:proofErr w:type="gramStart"/>
      <w:r>
        <w:rPr>
          <w:rFonts w:ascii="Palatino Linotype" w:eastAsia="Times New Roman" w:hAnsi="Palatino Linotype" w:cs="Times New Roman"/>
          <w:sz w:val="24"/>
          <w:szCs w:val="24"/>
          <w:lang w:val="en-US"/>
        </w:rPr>
        <w:t>Kalinichev</w:t>
      </w:r>
      <w:proofErr w:type="spellEnd"/>
      <w:r w:rsidR="004359AA" w:rsidRPr="004359AA">
        <w:rPr>
          <w:rFonts w:ascii="Palatino Linotype" w:eastAsia="Times New Roman" w:hAnsi="Palatino Linotype" w:cs="Times New Roman"/>
          <w:sz w:val="24"/>
          <w:szCs w:val="24"/>
          <w:lang w:val="en-US"/>
        </w:rPr>
        <w:t xml:space="preserve">, M., </w:t>
      </w:r>
      <w:proofErr w:type="spellStart"/>
      <w:r w:rsidR="004359AA" w:rsidRPr="004359AA">
        <w:rPr>
          <w:rFonts w:ascii="Palatino Linotype" w:eastAsia="Times New Roman" w:hAnsi="Palatino Linotype" w:cs="Times New Roman"/>
          <w:sz w:val="24"/>
          <w:szCs w:val="24"/>
          <w:lang w:val="en-US"/>
        </w:rPr>
        <w:t>Easterlinga</w:t>
      </w:r>
      <w:proofErr w:type="spellEnd"/>
      <w:r w:rsidR="004359AA" w:rsidRPr="004359AA">
        <w:rPr>
          <w:rFonts w:ascii="Palatino Linotype" w:eastAsia="Times New Roman" w:hAnsi="Palatino Linotype" w:cs="Times New Roman"/>
          <w:sz w:val="24"/>
          <w:szCs w:val="24"/>
          <w:lang w:val="en-US"/>
        </w:rPr>
        <w:t xml:space="preserve">, K.W., </w:t>
      </w:r>
      <w:proofErr w:type="spellStart"/>
      <w:r w:rsidR="004359AA" w:rsidRPr="004359AA">
        <w:rPr>
          <w:rFonts w:ascii="Palatino Linotype" w:eastAsia="Times New Roman" w:hAnsi="Palatino Linotype" w:cs="Times New Roman"/>
          <w:sz w:val="24"/>
          <w:szCs w:val="24"/>
          <w:lang w:val="en-US"/>
        </w:rPr>
        <w:t>Plotskyb</w:t>
      </w:r>
      <w:proofErr w:type="spellEnd"/>
      <w:r w:rsidR="004359AA" w:rsidRPr="004359AA">
        <w:rPr>
          <w:rFonts w:ascii="Palatino Linotype" w:eastAsia="Times New Roman" w:hAnsi="Palatino Linotype" w:cs="Times New Roman"/>
          <w:sz w:val="24"/>
          <w:szCs w:val="24"/>
          <w:lang w:val="en-US"/>
        </w:rPr>
        <w:t>, P.M.</w:t>
      </w:r>
      <w:r>
        <w:rPr>
          <w:rFonts w:ascii="Palatino Linotype" w:eastAsia="Times New Roman" w:hAnsi="Palatino Linotype" w:cs="Times New Roman"/>
          <w:sz w:val="24"/>
          <w:szCs w:val="24"/>
          <w:lang w:val="en-US"/>
        </w:rPr>
        <w:t>,</w:t>
      </w:r>
      <w:r w:rsidR="004359AA" w:rsidRPr="004359AA">
        <w:rPr>
          <w:rFonts w:ascii="Palatino Linotype" w:eastAsia="Times New Roman" w:hAnsi="Palatino Linotype" w:cs="Times New Roman"/>
          <w:sz w:val="24"/>
          <w:szCs w:val="24"/>
          <w:lang w:val="en-US"/>
        </w:rPr>
        <w:t xml:space="preserve"> &amp; </w:t>
      </w:r>
      <w:proofErr w:type="spellStart"/>
      <w:r w:rsidR="004359AA" w:rsidRPr="004359AA">
        <w:rPr>
          <w:rFonts w:ascii="Palatino Linotype" w:eastAsia="Times New Roman" w:hAnsi="Palatino Linotype" w:cs="Times New Roman"/>
          <w:sz w:val="24"/>
          <w:szCs w:val="24"/>
          <w:lang w:val="en-US"/>
        </w:rPr>
        <w:t>Holtzmana</w:t>
      </w:r>
      <w:proofErr w:type="spellEnd"/>
      <w:r w:rsidR="004359AA" w:rsidRPr="004359AA">
        <w:rPr>
          <w:rFonts w:ascii="Palatino Linotype" w:eastAsia="Times New Roman" w:hAnsi="Palatino Linotype" w:cs="Times New Roman"/>
          <w:sz w:val="24"/>
          <w:szCs w:val="24"/>
          <w:lang w:val="en-US"/>
        </w:rPr>
        <w:t>, S.G. (2002).</w:t>
      </w:r>
      <w:proofErr w:type="gramEnd"/>
      <w:r w:rsidR="004359AA" w:rsidRPr="004359AA">
        <w:rPr>
          <w:rFonts w:ascii="Palatino Linotype" w:eastAsia="Times New Roman" w:hAnsi="Palatino Linotype" w:cs="Times New Roman"/>
          <w:sz w:val="24"/>
          <w:szCs w:val="24"/>
          <w:lang w:val="en-US"/>
        </w:rPr>
        <w:t xml:space="preserve"> Long-lasting changes in stress-induced </w:t>
      </w:r>
      <w:proofErr w:type="spellStart"/>
      <w:r w:rsidR="004359AA" w:rsidRPr="004359AA">
        <w:rPr>
          <w:rFonts w:ascii="Palatino Linotype" w:eastAsia="Times New Roman" w:hAnsi="Palatino Linotype" w:cs="Times New Roman"/>
          <w:sz w:val="24"/>
          <w:szCs w:val="24"/>
          <w:lang w:val="en-US"/>
        </w:rPr>
        <w:t>corticosterone</w:t>
      </w:r>
      <w:proofErr w:type="spellEnd"/>
      <w:r w:rsidR="004359AA" w:rsidRPr="004359AA">
        <w:rPr>
          <w:rFonts w:ascii="Palatino Linotype" w:eastAsia="Times New Roman" w:hAnsi="Palatino Linotype" w:cs="Times New Roman"/>
          <w:sz w:val="24"/>
          <w:szCs w:val="24"/>
          <w:lang w:val="en-US"/>
        </w:rPr>
        <w:t xml:space="preserve"> response and anxiety-like behaviors as a consequence of neonatal maternal separation in Long–Evans rats. </w:t>
      </w:r>
      <w:r w:rsidR="004359AA" w:rsidRPr="004359AA">
        <w:rPr>
          <w:rFonts w:ascii="Palatino Linotype" w:eastAsia="Times New Roman" w:hAnsi="Palatino Linotype" w:cs="Times New Roman"/>
          <w:i/>
          <w:sz w:val="24"/>
          <w:szCs w:val="24"/>
        </w:rPr>
        <w:t>Pharmacology, Biochemistry and Behavior</w:t>
      </w:r>
      <w:r w:rsidR="004359AA" w:rsidRPr="004359AA">
        <w:rPr>
          <w:rFonts w:ascii="Palatino Linotype" w:eastAsia="Times New Roman" w:hAnsi="Palatino Linotype" w:cs="Times New Roman"/>
          <w:sz w:val="24"/>
          <w:szCs w:val="24"/>
        </w:rPr>
        <w:t>, 73, 131–140</w:t>
      </w:r>
      <w:r w:rsidR="00222FC3">
        <w:rPr>
          <w:rFonts w:ascii="Palatino Linotype" w:eastAsia="Times New Roman" w:hAnsi="Palatino Linotype" w:cs="Times New Roman"/>
          <w:sz w:val="24"/>
          <w:szCs w:val="24"/>
        </w:rPr>
        <w:t>.</w:t>
      </w:r>
    </w:p>
    <w:p w:rsidR="004359AA" w:rsidRPr="004359AA" w:rsidRDefault="004359AA" w:rsidP="004359AA">
      <w:pPr>
        <w:spacing w:after="0" w:line="240" w:lineRule="auto"/>
        <w:contextualSpacing/>
        <w:rPr>
          <w:rFonts w:ascii="Palatino Linotype" w:eastAsia="Times New Roman" w:hAnsi="Palatino Linotype" w:cs="Times New Roman"/>
          <w:b/>
          <w:sz w:val="24"/>
          <w:szCs w:val="24"/>
        </w:rPr>
      </w:pPr>
      <w:r w:rsidRPr="004359AA">
        <w:rPr>
          <w:rFonts w:ascii="Palatino Linotype" w:eastAsia="Times New Roman" w:hAnsi="Palatino Linotype" w:cs="Times New Roman"/>
          <w:b/>
          <w:sz w:val="24"/>
          <w:szCs w:val="24"/>
        </w:rPr>
        <w:br w:type="page"/>
      </w:r>
    </w:p>
    <w:p w:rsidR="004359AA" w:rsidRPr="004359AA" w:rsidRDefault="004359AA" w:rsidP="004359AA">
      <w:pPr>
        <w:spacing w:after="0" w:line="240" w:lineRule="auto"/>
        <w:contextualSpacing/>
        <w:rPr>
          <w:rFonts w:ascii="Palatino Linotype" w:eastAsia="Times New Roman" w:hAnsi="Palatino Linotype" w:cs="Times New Roman"/>
          <w:b/>
          <w:sz w:val="24"/>
          <w:szCs w:val="20"/>
        </w:rPr>
      </w:pPr>
      <w:r w:rsidRPr="004359AA">
        <w:rPr>
          <w:rFonts w:ascii="Palatino Linotype" w:eastAsia="Times New Roman" w:hAnsi="Palatino Linotype" w:cs="Times New Roman"/>
          <w:b/>
          <w:sz w:val="24"/>
          <w:szCs w:val="20"/>
        </w:rPr>
        <w:lastRenderedPageBreak/>
        <w:t>Zelfbeoordelingsformulier literatuurverslag</w:t>
      </w:r>
    </w:p>
    <w:p w:rsidR="004359AA" w:rsidRPr="004359AA" w:rsidRDefault="004359AA" w:rsidP="004359AA">
      <w:pPr>
        <w:spacing w:after="0" w:line="240" w:lineRule="auto"/>
        <w:contextualSpacing/>
        <w:rPr>
          <w:rFonts w:ascii="Palatino Linotype" w:eastAsia="Times New Roman" w:hAnsi="Palatino Linotype" w:cs="Times New Roman"/>
          <w:b/>
          <w:sz w:val="24"/>
          <w:szCs w:val="20"/>
        </w:rPr>
      </w:pPr>
    </w:p>
    <w:tbl>
      <w:tblPr>
        <w:tblpPr w:leftFromText="180" w:rightFromText="180" w:vertAnchor="text" w:tblpY="1"/>
        <w:tblOverlap w:val="neve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2125"/>
        <w:gridCol w:w="4533"/>
        <w:gridCol w:w="1260"/>
        <w:gridCol w:w="1260"/>
      </w:tblGrid>
      <w:tr w:rsidR="004359AA" w:rsidRPr="004359AA" w:rsidTr="004359AA">
        <w:trPr>
          <w:cantSplit/>
        </w:trPr>
        <w:tc>
          <w:tcPr>
            <w:tcW w:w="392" w:type="dxa"/>
            <w:tcBorders>
              <w:top w:val="nil"/>
              <w:left w:val="nil"/>
              <w:bottom w:val="double" w:sz="4" w:space="0" w:color="auto"/>
              <w:right w:val="single" w:sz="4" w:space="0" w:color="000000"/>
            </w:tcBorders>
            <w:textDirection w:val="btLr"/>
          </w:tcPr>
          <w:p w:rsidR="004359AA" w:rsidRPr="004359AA" w:rsidRDefault="004359AA" w:rsidP="004359AA">
            <w:pPr>
              <w:spacing w:after="0" w:line="240" w:lineRule="auto"/>
              <w:ind w:left="113" w:right="113"/>
              <w:contextualSpacing/>
              <w:rPr>
                <w:rFonts w:ascii="Palatino Linotype" w:eastAsia="Times New Roman" w:hAnsi="Palatino Linotype" w:cs="Times New Roman"/>
                <w:b/>
              </w:rPr>
            </w:pPr>
          </w:p>
        </w:tc>
        <w:tc>
          <w:tcPr>
            <w:tcW w:w="6662" w:type="dxa"/>
            <w:gridSpan w:val="2"/>
            <w:tcBorders>
              <w:top w:val="double" w:sz="4" w:space="0" w:color="auto"/>
              <w:left w:val="double" w:sz="4" w:space="0" w:color="auto"/>
              <w:bottom w:val="double" w:sz="4" w:space="0" w:color="auto"/>
              <w:right w:val="double" w:sz="4" w:space="0" w:color="auto"/>
            </w:tcBorders>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Vaardigheden (de vaardigheden in een grijs vak zijn eerder behandeld)</w:t>
            </w:r>
          </w:p>
        </w:tc>
        <w:tc>
          <w:tcPr>
            <w:tcW w:w="1261" w:type="dxa"/>
            <w:tcBorders>
              <w:top w:val="double" w:sz="4" w:space="0" w:color="auto"/>
              <w:left w:val="double" w:sz="4" w:space="0" w:color="auto"/>
              <w:bottom w:val="double" w:sz="4" w:space="0" w:color="auto"/>
              <w:right w:val="double" w:sz="4" w:space="0" w:color="auto"/>
            </w:tcBorders>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Gewicht</w:t>
            </w:r>
          </w:p>
        </w:tc>
        <w:tc>
          <w:tcPr>
            <w:tcW w:w="1261" w:type="dxa"/>
            <w:tcBorders>
              <w:top w:val="double" w:sz="4" w:space="0" w:color="auto"/>
              <w:left w:val="double" w:sz="4" w:space="0" w:color="auto"/>
              <w:bottom w:val="double" w:sz="4" w:space="0" w:color="auto"/>
              <w:right w:val="double" w:sz="4" w:space="0" w:color="auto"/>
            </w:tcBorders>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Score</w:t>
            </w:r>
          </w:p>
        </w:tc>
      </w:tr>
      <w:tr w:rsidR="004359AA" w:rsidRPr="004359AA" w:rsidTr="004359AA">
        <w:trPr>
          <w:cantSplit/>
          <w:trHeight w:val="170"/>
        </w:trPr>
        <w:tc>
          <w:tcPr>
            <w:tcW w:w="392" w:type="dxa"/>
            <w:vMerge w:val="restart"/>
            <w:tcBorders>
              <w:top w:val="double" w:sz="4" w:space="0" w:color="auto"/>
              <w:left w:val="double" w:sz="4" w:space="0" w:color="auto"/>
              <w:bottom w:val="double" w:sz="4" w:space="0" w:color="auto"/>
              <w:right w:val="single" w:sz="4" w:space="0" w:color="000000"/>
            </w:tcBorders>
            <w:shd w:val="clear" w:color="auto" w:fill="FFFFFF"/>
            <w:textDirection w:val="btLr"/>
            <w:hideMark/>
          </w:tcPr>
          <w:p w:rsidR="004359AA" w:rsidRPr="004359AA" w:rsidRDefault="004359AA" w:rsidP="004359AA">
            <w:pPr>
              <w:spacing w:after="0" w:line="240" w:lineRule="auto"/>
              <w:ind w:left="113" w:right="113"/>
              <w:contextualSpacing/>
              <w:jc w:val="center"/>
              <w:rPr>
                <w:rFonts w:ascii="Palatino Linotype" w:eastAsia="Times New Roman" w:hAnsi="Palatino Linotype" w:cs="Times New Roman"/>
                <w:b/>
              </w:rPr>
            </w:pPr>
            <w:r w:rsidRPr="004359AA">
              <w:rPr>
                <w:rFonts w:ascii="Palatino Linotype" w:eastAsia="Times New Roman" w:hAnsi="Palatino Linotype" w:cs="Times New Roman"/>
                <w:b/>
              </w:rPr>
              <w:t>Inhoud</w:t>
            </w:r>
          </w:p>
        </w:tc>
        <w:tc>
          <w:tcPr>
            <w:tcW w:w="2126" w:type="dxa"/>
            <w:tcBorders>
              <w:top w:val="double" w:sz="4" w:space="0" w:color="auto"/>
              <w:left w:val="double" w:sz="4" w:space="0" w:color="auto"/>
              <w:bottom w:val="single" w:sz="4" w:space="0" w:color="000000"/>
              <w:right w:val="single" w:sz="4" w:space="0" w:color="000000"/>
            </w:tcBorders>
            <w:shd w:val="clear" w:color="auto" w:fill="D9D9D9"/>
            <w:hideMark/>
          </w:tcPr>
          <w:p w:rsidR="004359AA" w:rsidRPr="004359AA" w:rsidRDefault="004359AA" w:rsidP="004359AA">
            <w:pPr>
              <w:widowControl w:val="0"/>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Inhoudelijke samenhang</w:t>
            </w:r>
          </w:p>
        </w:tc>
        <w:tc>
          <w:tcPr>
            <w:tcW w:w="4536" w:type="dxa"/>
            <w:tcBorders>
              <w:top w:val="double" w:sz="4" w:space="0" w:color="auto"/>
              <w:left w:val="single" w:sz="4" w:space="0" w:color="000000"/>
              <w:bottom w:val="single" w:sz="4" w:space="0" w:color="000000"/>
              <w:right w:val="double" w:sz="4" w:space="0" w:color="auto"/>
            </w:tcBorders>
            <w:shd w:val="clear" w:color="auto" w:fill="D9D9D9"/>
            <w:hideMark/>
          </w:tcPr>
          <w:p w:rsidR="004359AA" w:rsidRPr="004359AA" w:rsidRDefault="004359AA" w:rsidP="004359AA">
            <w:pPr>
              <w:widowControl w:val="0"/>
              <w:spacing w:after="0" w:line="240" w:lineRule="auto"/>
              <w:contextualSpacing/>
              <w:rPr>
                <w:rFonts w:ascii="Palatino Linotype" w:eastAsia="Times New Roman" w:hAnsi="Palatino Linotype" w:cs="Times New Roman"/>
              </w:rPr>
            </w:pPr>
            <w:r w:rsidRPr="004359AA">
              <w:rPr>
                <w:rFonts w:ascii="Palatino Linotype" w:eastAsia="Times New Roman" w:hAnsi="Palatino Linotype" w:cs="Times New Roman"/>
              </w:rPr>
              <w:t>Alle onderdelen van het literatuurverslag sluiten inhoudelijk logisch op elkaar aan.</w:t>
            </w:r>
          </w:p>
        </w:tc>
        <w:tc>
          <w:tcPr>
            <w:tcW w:w="1261" w:type="dxa"/>
            <w:tcBorders>
              <w:top w:val="double" w:sz="4" w:space="0" w:color="auto"/>
              <w:left w:val="double" w:sz="4" w:space="0" w:color="auto"/>
              <w:bottom w:val="single" w:sz="4" w:space="0" w:color="000000"/>
              <w:right w:val="double" w:sz="4" w:space="0" w:color="auto"/>
            </w:tcBorders>
            <w:shd w:val="clear" w:color="auto" w:fill="D9D9D9"/>
            <w:hideMark/>
          </w:tcPr>
          <w:p w:rsidR="004359AA" w:rsidRPr="004359AA" w:rsidRDefault="004359AA" w:rsidP="004359AA">
            <w:pPr>
              <w:widowControl w:val="0"/>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2</w:t>
            </w:r>
          </w:p>
        </w:tc>
        <w:tc>
          <w:tcPr>
            <w:tcW w:w="1261" w:type="dxa"/>
            <w:tcBorders>
              <w:top w:val="double" w:sz="4" w:space="0" w:color="auto"/>
              <w:left w:val="double" w:sz="4" w:space="0" w:color="auto"/>
              <w:bottom w:val="single" w:sz="4" w:space="0" w:color="000000"/>
              <w:right w:val="double" w:sz="4" w:space="0" w:color="auto"/>
            </w:tcBorders>
            <w:shd w:val="clear" w:color="auto" w:fill="D9D9D9"/>
            <w:hideMark/>
          </w:tcPr>
          <w:p w:rsidR="004359AA" w:rsidRPr="004359AA" w:rsidRDefault="004359AA" w:rsidP="004359AA">
            <w:pPr>
              <w:widowControl w:val="0"/>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7</w:t>
            </w:r>
          </w:p>
        </w:tc>
      </w:tr>
      <w:tr w:rsidR="004359AA" w:rsidRPr="004359AA" w:rsidTr="004359AA">
        <w:trPr>
          <w:cantSplit/>
          <w:trHeight w:val="170"/>
        </w:trPr>
        <w:tc>
          <w:tcPr>
            <w:tcW w:w="392" w:type="dxa"/>
            <w:vMerge/>
            <w:tcBorders>
              <w:top w:val="double" w:sz="4" w:space="0" w:color="auto"/>
              <w:left w:val="double" w:sz="4" w:space="0" w:color="auto"/>
              <w:bottom w:val="double" w:sz="4" w:space="0" w:color="auto"/>
              <w:right w:val="single" w:sz="4" w:space="0" w:color="000000"/>
            </w:tcBorders>
            <w:vAlign w:val="center"/>
            <w:hideMark/>
          </w:tcPr>
          <w:p w:rsidR="004359AA" w:rsidRPr="004359AA" w:rsidRDefault="004359AA" w:rsidP="004359AA">
            <w:pPr>
              <w:spacing w:after="0" w:line="240" w:lineRule="auto"/>
              <w:rPr>
                <w:rFonts w:ascii="Palatino Linotype" w:eastAsia="Times New Roman" w:hAnsi="Palatino Linotype" w:cs="Times New Roman"/>
                <w:b/>
              </w:rPr>
            </w:pPr>
          </w:p>
        </w:tc>
        <w:tc>
          <w:tcPr>
            <w:tcW w:w="2126" w:type="dxa"/>
            <w:tcBorders>
              <w:top w:val="single" w:sz="4" w:space="0" w:color="000000"/>
              <w:left w:val="double" w:sz="4" w:space="0" w:color="auto"/>
              <w:bottom w:val="single" w:sz="4" w:space="0" w:color="000000"/>
              <w:right w:val="single" w:sz="4" w:space="0" w:color="000000"/>
            </w:tcBorders>
            <w:hideMark/>
          </w:tcPr>
          <w:p w:rsidR="004359AA" w:rsidRPr="004359AA" w:rsidRDefault="004359AA" w:rsidP="004359AA">
            <w:pPr>
              <w:widowControl w:val="0"/>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Inleiding</w:t>
            </w:r>
          </w:p>
        </w:tc>
        <w:tc>
          <w:tcPr>
            <w:tcW w:w="4536" w:type="dxa"/>
            <w:tcBorders>
              <w:top w:val="single" w:sz="4" w:space="0" w:color="000000"/>
              <w:left w:val="single" w:sz="4" w:space="0" w:color="000000"/>
              <w:bottom w:val="single" w:sz="4" w:space="0" w:color="000000"/>
              <w:right w:val="double" w:sz="4" w:space="0" w:color="auto"/>
            </w:tcBorders>
            <w:hideMark/>
          </w:tcPr>
          <w:p w:rsidR="004359AA" w:rsidRPr="004359AA" w:rsidRDefault="004359AA" w:rsidP="004359AA">
            <w:pPr>
              <w:widowControl w:val="0"/>
              <w:spacing w:after="0" w:line="240" w:lineRule="auto"/>
              <w:contextualSpacing/>
              <w:rPr>
                <w:rFonts w:ascii="Palatino Linotype" w:eastAsia="Times New Roman" w:hAnsi="Palatino Linotype" w:cs="Times New Roman"/>
                <w:color w:val="000000"/>
              </w:rPr>
            </w:pPr>
            <w:r w:rsidRPr="004359AA">
              <w:rPr>
                <w:rFonts w:ascii="Palatino Linotype" w:eastAsia="Times New Roman" w:hAnsi="Palatino Linotype" w:cs="Times New Roman"/>
                <w:color w:val="000000"/>
              </w:rPr>
              <w:t>Alle onderdelen van de inleiding worden op inhoudelijk correcte wijze weergegeven en onderbouwd door middel van literatuur.</w:t>
            </w:r>
          </w:p>
        </w:tc>
        <w:tc>
          <w:tcPr>
            <w:tcW w:w="1261" w:type="dxa"/>
            <w:tcBorders>
              <w:top w:val="single" w:sz="4" w:space="0" w:color="000000"/>
              <w:left w:val="double" w:sz="4" w:space="0" w:color="auto"/>
              <w:bottom w:val="single" w:sz="4" w:space="0" w:color="000000"/>
              <w:right w:val="double" w:sz="4" w:space="0" w:color="auto"/>
            </w:tcBorders>
            <w:hideMark/>
          </w:tcPr>
          <w:p w:rsidR="004359AA" w:rsidRPr="004359AA" w:rsidRDefault="004359AA" w:rsidP="004359AA">
            <w:pPr>
              <w:widowControl w:val="0"/>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2</w:t>
            </w:r>
          </w:p>
        </w:tc>
        <w:tc>
          <w:tcPr>
            <w:tcW w:w="1261" w:type="dxa"/>
            <w:tcBorders>
              <w:top w:val="single" w:sz="4" w:space="0" w:color="000000"/>
              <w:left w:val="double" w:sz="4" w:space="0" w:color="auto"/>
              <w:bottom w:val="single" w:sz="4" w:space="0" w:color="000000"/>
              <w:right w:val="double" w:sz="4" w:space="0" w:color="auto"/>
            </w:tcBorders>
            <w:hideMark/>
          </w:tcPr>
          <w:p w:rsidR="004359AA" w:rsidRPr="004359AA" w:rsidRDefault="004359AA" w:rsidP="004359AA">
            <w:pPr>
              <w:widowControl w:val="0"/>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7</w:t>
            </w:r>
            <w:r w:rsidR="0005027F">
              <w:rPr>
                <w:rFonts w:ascii="Palatino Linotype" w:eastAsia="Times New Roman" w:hAnsi="Palatino Linotype" w:cs="Times New Roman"/>
                <w:b/>
              </w:rPr>
              <w:t>,5</w:t>
            </w:r>
          </w:p>
        </w:tc>
      </w:tr>
      <w:tr w:rsidR="004359AA" w:rsidRPr="004359AA" w:rsidTr="004359AA">
        <w:trPr>
          <w:cantSplit/>
          <w:trHeight w:val="170"/>
        </w:trPr>
        <w:tc>
          <w:tcPr>
            <w:tcW w:w="392" w:type="dxa"/>
            <w:vMerge/>
            <w:tcBorders>
              <w:top w:val="double" w:sz="4" w:space="0" w:color="auto"/>
              <w:left w:val="double" w:sz="4" w:space="0" w:color="auto"/>
              <w:bottom w:val="double" w:sz="4" w:space="0" w:color="auto"/>
              <w:right w:val="single" w:sz="4" w:space="0" w:color="000000"/>
            </w:tcBorders>
            <w:vAlign w:val="center"/>
            <w:hideMark/>
          </w:tcPr>
          <w:p w:rsidR="004359AA" w:rsidRPr="004359AA" w:rsidRDefault="004359AA" w:rsidP="004359AA">
            <w:pPr>
              <w:spacing w:after="0" w:line="240" w:lineRule="auto"/>
              <w:rPr>
                <w:rFonts w:ascii="Palatino Linotype" w:eastAsia="Times New Roman" w:hAnsi="Palatino Linotype" w:cs="Times New Roman"/>
                <w:b/>
              </w:rPr>
            </w:pPr>
          </w:p>
        </w:tc>
        <w:tc>
          <w:tcPr>
            <w:tcW w:w="2126" w:type="dxa"/>
            <w:tcBorders>
              <w:top w:val="single" w:sz="4" w:space="0" w:color="000000"/>
              <w:left w:val="double" w:sz="4" w:space="0" w:color="auto"/>
              <w:bottom w:val="single" w:sz="4" w:space="0" w:color="000000"/>
              <w:right w:val="single" w:sz="4" w:space="0" w:color="000000"/>
            </w:tcBorders>
            <w:hideMark/>
          </w:tcPr>
          <w:p w:rsidR="004359AA" w:rsidRPr="004359AA" w:rsidRDefault="004359AA" w:rsidP="004359AA">
            <w:pPr>
              <w:widowControl w:val="0"/>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Middendeel</w:t>
            </w:r>
          </w:p>
        </w:tc>
        <w:tc>
          <w:tcPr>
            <w:tcW w:w="4536" w:type="dxa"/>
            <w:tcBorders>
              <w:top w:val="single" w:sz="4" w:space="0" w:color="000000"/>
              <w:left w:val="single" w:sz="4" w:space="0" w:color="000000"/>
              <w:bottom w:val="single" w:sz="4" w:space="0" w:color="000000"/>
              <w:right w:val="double" w:sz="4" w:space="0" w:color="auto"/>
            </w:tcBorders>
            <w:hideMark/>
          </w:tcPr>
          <w:p w:rsidR="004359AA" w:rsidRPr="004359AA" w:rsidRDefault="004359AA" w:rsidP="004359AA">
            <w:pPr>
              <w:widowControl w:val="0"/>
              <w:spacing w:after="0" w:line="240" w:lineRule="auto"/>
              <w:contextualSpacing/>
              <w:rPr>
                <w:rFonts w:ascii="Palatino Linotype" w:eastAsia="Times New Roman" w:hAnsi="Palatino Linotype" w:cs="Times New Roman"/>
                <w:color w:val="000000"/>
              </w:rPr>
            </w:pPr>
            <w:r w:rsidRPr="004359AA">
              <w:rPr>
                <w:rFonts w:ascii="Palatino Linotype" w:eastAsia="Times New Roman" w:hAnsi="Palatino Linotype" w:cs="Times New Roman"/>
                <w:color w:val="000000"/>
              </w:rPr>
              <w:t>Alle relevante deelexperimenten zijn besproken.</w:t>
            </w:r>
          </w:p>
          <w:p w:rsidR="004359AA" w:rsidRPr="004359AA" w:rsidRDefault="004359AA" w:rsidP="004359AA">
            <w:pPr>
              <w:widowControl w:val="0"/>
              <w:spacing w:after="0" w:line="240" w:lineRule="auto"/>
              <w:contextualSpacing/>
              <w:rPr>
                <w:rFonts w:ascii="Palatino Linotype" w:eastAsia="Times New Roman" w:hAnsi="Palatino Linotype" w:cs="Times New Roman"/>
                <w:color w:val="000000"/>
              </w:rPr>
            </w:pPr>
            <w:r w:rsidRPr="004359AA">
              <w:rPr>
                <w:rFonts w:ascii="Palatino Linotype" w:eastAsia="Times New Roman" w:hAnsi="Palatino Linotype" w:cs="Times New Roman"/>
                <w:color w:val="000000"/>
              </w:rPr>
              <w:t>Alle onderdelen van de paragrafen worden op inhoudelijk correcte wijze weergegeven.</w:t>
            </w:r>
          </w:p>
        </w:tc>
        <w:tc>
          <w:tcPr>
            <w:tcW w:w="1261" w:type="dxa"/>
            <w:tcBorders>
              <w:top w:val="single" w:sz="4" w:space="0" w:color="000000"/>
              <w:left w:val="double" w:sz="4" w:space="0" w:color="auto"/>
              <w:bottom w:val="single" w:sz="4" w:space="0" w:color="000000"/>
              <w:right w:val="double" w:sz="4" w:space="0" w:color="auto"/>
            </w:tcBorders>
          </w:tcPr>
          <w:p w:rsidR="004359AA" w:rsidRPr="004359AA" w:rsidRDefault="004359AA" w:rsidP="004359AA">
            <w:pPr>
              <w:widowControl w:val="0"/>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1</w:t>
            </w:r>
          </w:p>
          <w:p w:rsidR="004359AA" w:rsidRPr="004359AA" w:rsidRDefault="004359AA" w:rsidP="004359AA">
            <w:pPr>
              <w:widowControl w:val="0"/>
              <w:spacing w:after="0" w:line="240" w:lineRule="auto"/>
              <w:contextualSpacing/>
              <w:rPr>
                <w:rFonts w:ascii="Palatino Linotype" w:eastAsia="Times New Roman" w:hAnsi="Palatino Linotype" w:cs="Times New Roman"/>
                <w:b/>
              </w:rPr>
            </w:pPr>
          </w:p>
          <w:p w:rsidR="004359AA" w:rsidRPr="004359AA" w:rsidRDefault="004359AA" w:rsidP="004359AA">
            <w:pPr>
              <w:widowControl w:val="0"/>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3</w:t>
            </w:r>
          </w:p>
        </w:tc>
        <w:tc>
          <w:tcPr>
            <w:tcW w:w="1261" w:type="dxa"/>
            <w:tcBorders>
              <w:top w:val="single" w:sz="4" w:space="0" w:color="000000"/>
              <w:left w:val="double" w:sz="4" w:space="0" w:color="auto"/>
              <w:bottom w:val="single" w:sz="4" w:space="0" w:color="000000"/>
              <w:right w:val="double" w:sz="4" w:space="0" w:color="auto"/>
            </w:tcBorders>
          </w:tcPr>
          <w:p w:rsidR="004359AA" w:rsidRPr="004359AA" w:rsidRDefault="0005027F" w:rsidP="004359AA">
            <w:pPr>
              <w:widowControl w:val="0"/>
              <w:spacing w:after="0" w:line="240" w:lineRule="auto"/>
              <w:contextualSpacing/>
              <w:rPr>
                <w:rFonts w:ascii="Palatino Linotype" w:eastAsia="Times New Roman" w:hAnsi="Palatino Linotype" w:cs="Times New Roman"/>
                <w:b/>
              </w:rPr>
            </w:pPr>
            <w:r>
              <w:rPr>
                <w:rFonts w:ascii="Palatino Linotype" w:eastAsia="Times New Roman" w:hAnsi="Palatino Linotype" w:cs="Times New Roman"/>
                <w:b/>
              </w:rPr>
              <w:t>7</w:t>
            </w:r>
          </w:p>
          <w:p w:rsidR="004359AA" w:rsidRPr="004359AA" w:rsidRDefault="004359AA" w:rsidP="004359AA">
            <w:pPr>
              <w:widowControl w:val="0"/>
              <w:spacing w:after="0" w:line="240" w:lineRule="auto"/>
              <w:contextualSpacing/>
              <w:rPr>
                <w:rFonts w:ascii="Palatino Linotype" w:eastAsia="Times New Roman" w:hAnsi="Palatino Linotype" w:cs="Times New Roman"/>
                <w:b/>
              </w:rPr>
            </w:pPr>
          </w:p>
          <w:p w:rsidR="004359AA" w:rsidRPr="004359AA" w:rsidRDefault="004359AA" w:rsidP="004359AA">
            <w:pPr>
              <w:widowControl w:val="0"/>
              <w:spacing w:after="0" w:line="240" w:lineRule="auto"/>
              <w:contextualSpacing/>
              <w:rPr>
                <w:rFonts w:ascii="Palatino Linotype" w:eastAsia="Times New Roman" w:hAnsi="Palatino Linotype" w:cs="Times New Roman"/>
                <w:b/>
              </w:rPr>
            </w:pPr>
          </w:p>
        </w:tc>
      </w:tr>
      <w:tr w:rsidR="004359AA" w:rsidRPr="004359AA" w:rsidTr="004359AA">
        <w:trPr>
          <w:cantSplit/>
          <w:trHeight w:val="170"/>
        </w:trPr>
        <w:tc>
          <w:tcPr>
            <w:tcW w:w="392" w:type="dxa"/>
            <w:vMerge/>
            <w:tcBorders>
              <w:top w:val="double" w:sz="4" w:space="0" w:color="auto"/>
              <w:left w:val="double" w:sz="4" w:space="0" w:color="auto"/>
              <w:bottom w:val="double" w:sz="4" w:space="0" w:color="auto"/>
              <w:right w:val="single" w:sz="4" w:space="0" w:color="000000"/>
            </w:tcBorders>
            <w:vAlign w:val="center"/>
            <w:hideMark/>
          </w:tcPr>
          <w:p w:rsidR="004359AA" w:rsidRPr="004359AA" w:rsidRDefault="004359AA" w:rsidP="004359AA">
            <w:pPr>
              <w:spacing w:after="0" w:line="240" w:lineRule="auto"/>
              <w:rPr>
                <w:rFonts w:ascii="Palatino Linotype" w:eastAsia="Times New Roman" w:hAnsi="Palatino Linotype" w:cs="Times New Roman"/>
                <w:b/>
              </w:rPr>
            </w:pPr>
          </w:p>
        </w:tc>
        <w:tc>
          <w:tcPr>
            <w:tcW w:w="2126" w:type="dxa"/>
            <w:tcBorders>
              <w:top w:val="single" w:sz="4" w:space="0" w:color="000000"/>
              <w:left w:val="double" w:sz="4" w:space="0" w:color="auto"/>
              <w:bottom w:val="double" w:sz="4" w:space="0" w:color="auto"/>
              <w:right w:val="single" w:sz="4" w:space="0" w:color="000000"/>
            </w:tcBorders>
            <w:hideMark/>
          </w:tcPr>
          <w:p w:rsidR="004359AA" w:rsidRPr="004359AA" w:rsidRDefault="004359AA" w:rsidP="004359AA">
            <w:pPr>
              <w:widowControl w:val="0"/>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Discussie</w:t>
            </w:r>
          </w:p>
        </w:tc>
        <w:tc>
          <w:tcPr>
            <w:tcW w:w="4536" w:type="dxa"/>
            <w:tcBorders>
              <w:top w:val="single" w:sz="4" w:space="0" w:color="000000"/>
              <w:left w:val="single" w:sz="4" w:space="0" w:color="000000"/>
              <w:bottom w:val="double" w:sz="4" w:space="0" w:color="auto"/>
              <w:right w:val="double" w:sz="4" w:space="0" w:color="auto"/>
            </w:tcBorders>
            <w:hideMark/>
          </w:tcPr>
          <w:p w:rsidR="004359AA" w:rsidRPr="004359AA" w:rsidRDefault="004359AA" w:rsidP="004359AA">
            <w:pPr>
              <w:widowControl w:val="0"/>
              <w:spacing w:after="0" w:line="240" w:lineRule="auto"/>
              <w:contextualSpacing/>
              <w:rPr>
                <w:rFonts w:ascii="Palatino Linotype" w:eastAsia="Times New Roman" w:hAnsi="Palatino Linotype" w:cs="Times New Roman"/>
                <w:color w:val="000000"/>
              </w:rPr>
            </w:pPr>
            <w:r w:rsidRPr="004359AA">
              <w:rPr>
                <w:rFonts w:ascii="Palatino Linotype" w:eastAsia="Times New Roman" w:hAnsi="Palatino Linotype" w:cs="Times New Roman"/>
                <w:color w:val="000000"/>
              </w:rPr>
              <w:t>Alle onderdelen van de discussie worden op inhoudelijk correcte wijze weergegeven en onderbouwd door middel van literatuur.</w:t>
            </w:r>
          </w:p>
        </w:tc>
        <w:tc>
          <w:tcPr>
            <w:tcW w:w="1261" w:type="dxa"/>
            <w:tcBorders>
              <w:top w:val="single" w:sz="4" w:space="0" w:color="000000"/>
              <w:left w:val="double" w:sz="4" w:space="0" w:color="auto"/>
              <w:bottom w:val="double" w:sz="4" w:space="0" w:color="auto"/>
              <w:right w:val="double" w:sz="4" w:space="0" w:color="auto"/>
            </w:tcBorders>
            <w:hideMark/>
          </w:tcPr>
          <w:p w:rsidR="004359AA" w:rsidRPr="004359AA" w:rsidRDefault="004359AA" w:rsidP="004359AA">
            <w:pPr>
              <w:widowControl w:val="0"/>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2</w:t>
            </w:r>
          </w:p>
        </w:tc>
        <w:tc>
          <w:tcPr>
            <w:tcW w:w="1261" w:type="dxa"/>
            <w:tcBorders>
              <w:top w:val="single" w:sz="4" w:space="0" w:color="000000"/>
              <w:left w:val="double" w:sz="4" w:space="0" w:color="auto"/>
              <w:bottom w:val="double" w:sz="4" w:space="0" w:color="auto"/>
              <w:right w:val="double" w:sz="4" w:space="0" w:color="auto"/>
            </w:tcBorders>
            <w:hideMark/>
          </w:tcPr>
          <w:p w:rsidR="004359AA" w:rsidRPr="004359AA" w:rsidRDefault="0005027F" w:rsidP="004359AA">
            <w:pPr>
              <w:widowControl w:val="0"/>
              <w:spacing w:after="0" w:line="240" w:lineRule="auto"/>
              <w:contextualSpacing/>
              <w:rPr>
                <w:rFonts w:ascii="Palatino Linotype" w:eastAsia="Times New Roman" w:hAnsi="Palatino Linotype" w:cs="Times New Roman"/>
                <w:b/>
              </w:rPr>
            </w:pPr>
            <w:r>
              <w:rPr>
                <w:rFonts w:ascii="Palatino Linotype" w:eastAsia="Times New Roman" w:hAnsi="Palatino Linotype" w:cs="Times New Roman"/>
                <w:b/>
              </w:rPr>
              <w:t>7</w:t>
            </w:r>
          </w:p>
        </w:tc>
      </w:tr>
      <w:tr w:rsidR="004359AA" w:rsidRPr="004359AA" w:rsidTr="004359AA">
        <w:trPr>
          <w:cantSplit/>
          <w:trHeight w:val="170"/>
        </w:trPr>
        <w:tc>
          <w:tcPr>
            <w:tcW w:w="392" w:type="dxa"/>
            <w:vMerge w:val="restart"/>
            <w:tcBorders>
              <w:top w:val="double" w:sz="4" w:space="0" w:color="auto"/>
              <w:left w:val="double" w:sz="4" w:space="0" w:color="auto"/>
              <w:bottom w:val="single" w:sz="4" w:space="0" w:color="000000"/>
              <w:right w:val="single" w:sz="4" w:space="0" w:color="000000"/>
            </w:tcBorders>
            <w:shd w:val="clear" w:color="auto" w:fill="FFFFFF"/>
            <w:textDirection w:val="btLr"/>
            <w:hideMark/>
          </w:tcPr>
          <w:p w:rsidR="004359AA" w:rsidRPr="004359AA" w:rsidRDefault="004359AA" w:rsidP="004359AA">
            <w:pPr>
              <w:spacing w:after="0" w:line="240" w:lineRule="auto"/>
              <w:ind w:left="113" w:right="113"/>
              <w:contextualSpacing/>
              <w:jc w:val="center"/>
              <w:rPr>
                <w:rFonts w:ascii="Palatino Linotype" w:eastAsia="Times New Roman" w:hAnsi="Palatino Linotype" w:cs="Times New Roman"/>
                <w:b/>
              </w:rPr>
            </w:pPr>
            <w:r w:rsidRPr="004359AA">
              <w:rPr>
                <w:rFonts w:ascii="Palatino Linotype" w:eastAsia="Times New Roman" w:hAnsi="Palatino Linotype" w:cs="Times New Roman"/>
                <w:b/>
              </w:rPr>
              <w:t>Structuur</w:t>
            </w:r>
          </w:p>
        </w:tc>
        <w:tc>
          <w:tcPr>
            <w:tcW w:w="2126" w:type="dxa"/>
            <w:tcBorders>
              <w:top w:val="double" w:sz="4" w:space="0" w:color="auto"/>
              <w:left w:val="double" w:sz="4" w:space="0" w:color="auto"/>
              <w:bottom w:val="single" w:sz="4" w:space="0" w:color="000000"/>
              <w:right w:val="single" w:sz="4" w:space="0" w:color="000000"/>
            </w:tcBorders>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Inleiding</w:t>
            </w:r>
          </w:p>
        </w:tc>
        <w:tc>
          <w:tcPr>
            <w:tcW w:w="4536" w:type="dxa"/>
            <w:tcBorders>
              <w:top w:val="double" w:sz="4" w:space="0" w:color="auto"/>
              <w:left w:val="single" w:sz="4" w:space="0" w:color="000000"/>
              <w:bottom w:val="single" w:sz="4" w:space="0" w:color="000000"/>
              <w:right w:val="double" w:sz="4" w:space="0" w:color="auto"/>
            </w:tcBorders>
            <w:hideMark/>
          </w:tcPr>
          <w:p w:rsidR="004359AA" w:rsidRPr="004359AA" w:rsidRDefault="004359AA" w:rsidP="004359AA">
            <w:pPr>
              <w:spacing w:after="0" w:line="240" w:lineRule="auto"/>
              <w:contextualSpacing/>
              <w:rPr>
                <w:rFonts w:ascii="Palatino Linotype" w:eastAsia="Times New Roman" w:hAnsi="Palatino Linotype" w:cs="Times New Roman"/>
                <w:color w:val="000000"/>
              </w:rPr>
            </w:pPr>
            <w:r w:rsidRPr="004359AA">
              <w:rPr>
                <w:rFonts w:ascii="Palatino Linotype" w:eastAsia="Times New Roman" w:hAnsi="Palatino Linotype" w:cs="Times New Roman"/>
                <w:color w:val="000000"/>
              </w:rPr>
              <w:t xml:space="preserve">Alle onderdelen van de inleiding zijn aanwezig en zijn in juiste volgorde en in trechtervorm verwerkt. </w:t>
            </w:r>
          </w:p>
        </w:tc>
        <w:tc>
          <w:tcPr>
            <w:tcW w:w="1261" w:type="dxa"/>
            <w:tcBorders>
              <w:top w:val="double" w:sz="4" w:space="0" w:color="auto"/>
              <w:left w:val="double" w:sz="4" w:space="0" w:color="auto"/>
              <w:bottom w:val="single" w:sz="4" w:space="0" w:color="000000"/>
              <w:right w:val="double" w:sz="4" w:space="0" w:color="auto"/>
            </w:tcBorders>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3</w:t>
            </w:r>
          </w:p>
        </w:tc>
        <w:tc>
          <w:tcPr>
            <w:tcW w:w="1261" w:type="dxa"/>
            <w:tcBorders>
              <w:top w:val="double" w:sz="4" w:space="0" w:color="auto"/>
              <w:left w:val="double" w:sz="4" w:space="0" w:color="auto"/>
              <w:bottom w:val="single" w:sz="4" w:space="0" w:color="000000"/>
              <w:right w:val="double" w:sz="4" w:space="0" w:color="auto"/>
            </w:tcBorders>
            <w:hideMark/>
          </w:tcPr>
          <w:p w:rsidR="004359AA" w:rsidRPr="004359AA" w:rsidRDefault="0005027F" w:rsidP="004359AA">
            <w:pPr>
              <w:spacing w:after="0" w:line="240" w:lineRule="auto"/>
              <w:contextualSpacing/>
              <w:rPr>
                <w:rFonts w:ascii="Palatino Linotype" w:eastAsia="Times New Roman" w:hAnsi="Palatino Linotype" w:cs="Times New Roman"/>
                <w:b/>
              </w:rPr>
            </w:pPr>
            <w:r>
              <w:rPr>
                <w:rFonts w:ascii="Palatino Linotype" w:eastAsia="Times New Roman" w:hAnsi="Palatino Linotype" w:cs="Times New Roman"/>
                <w:b/>
              </w:rPr>
              <w:t>8</w:t>
            </w:r>
          </w:p>
        </w:tc>
      </w:tr>
      <w:tr w:rsidR="004359AA" w:rsidRPr="004359AA" w:rsidTr="004359AA">
        <w:trPr>
          <w:cantSplit/>
          <w:trHeight w:val="170"/>
        </w:trPr>
        <w:tc>
          <w:tcPr>
            <w:tcW w:w="392" w:type="dxa"/>
            <w:vMerge/>
            <w:tcBorders>
              <w:top w:val="double" w:sz="4" w:space="0" w:color="auto"/>
              <w:left w:val="double" w:sz="4" w:space="0" w:color="auto"/>
              <w:bottom w:val="single" w:sz="4" w:space="0" w:color="000000"/>
              <w:right w:val="single" w:sz="4" w:space="0" w:color="000000"/>
            </w:tcBorders>
            <w:vAlign w:val="center"/>
            <w:hideMark/>
          </w:tcPr>
          <w:p w:rsidR="004359AA" w:rsidRPr="004359AA" w:rsidRDefault="004359AA" w:rsidP="004359AA">
            <w:pPr>
              <w:spacing w:after="0" w:line="240" w:lineRule="auto"/>
              <w:rPr>
                <w:rFonts w:ascii="Palatino Linotype" w:eastAsia="Times New Roman" w:hAnsi="Palatino Linotype" w:cs="Times New Roman"/>
                <w:b/>
              </w:rPr>
            </w:pPr>
          </w:p>
        </w:tc>
        <w:tc>
          <w:tcPr>
            <w:tcW w:w="2126" w:type="dxa"/>
            <w:tcBorders>
              <w:top w:val="single" w:sz="4" w:space="0" w:color="000000"/>
              <w:left w:val="double" w:sz="4" w:space="0" w:color="auto"/>
              <w:bottom w:val="single" w:sz="4" w:space="0" w:color="000000"/>
              <w:right w:val="single" w:sz="4" w:space="0" w:color="000000"/>
            </w:tcBorders>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Middendeel</w:t>
            </w:r>
          </w:p>
        </w:tc>
        <w:tc>
          <w:tcPr>
            <w:tcW w:w="4536" w:type="dxa"/>
            <w:tcBorders>
              <w:top w:val="single" w:sz="4" w:space="0" w:color="000000"/>
              <w:left w:val="single" w:sz="4" w:space="0" w:color="000000"/>
              <w:bottom w:val="single" w:sz="4" w:space="0" w:color="000000"/>
              <w:right w:val="double" w:sz="4" w:space="0" w:color="auto"/>
            </w:tcBorders>
            <w:hideMark/>
          </w:tcPr>
          <w:p w:rsidR="004359AA" w:rsidRPr="004359AA" w:rsidRDefault="004359AA" w:rsidP="004359AA">
            <w:pPr>
              <w:spacing w:after="0" w:line="240" w:lineRule="auto"/>
              <w:contextualSpacing/>
              <w:rPr>
                <w:rFonts w:ascii="Palatino Linotype" w:eastAsia="Times New Roman" w:hAnsi="Palatino Linotype" w:cs="Times New Roman"/>
                <w:color w:val="000000"/>
              </w:rPr>
            </w:pPr>
            <w:r w:rsidRPr="004359AA">
              <w:rPr>
                <w:rFonts w:ascii="Palatino Linotype" w:eastAsia="Times New Roman" w:hAnsi="Palatino Linotype" w:cs="Times New Roman"/>
                <w:color w:val="000000"/>
              </w:rPr>
              <w:t xml:space="preserve">Er is een logische indeling gemaakt in paragrafen en alle onderdelen zijn uitgewerkt binnen de paragrafen. </w:t>
            </w:r>
          </w:p>
        </w:tc>
        <w:tc>
          <w:tcPr>
            <w:tcW w:w="1261" w:type="dxa"/>
            <w:tcBorders>
              <w:top w:val="single" w:sz="4" w:space="0" w:color="000000"/>
              <w:left w:val="double" w:sz="4" w:space="0" w:color="auto"/>
              <w:bottom w:val="single" w:sz="4" w:space="0" w:color="000000"/>
              <w:right w:val="double" w:sz="4" w:space="0" w:color="auto"/>
            </w:tcBorders>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3</w:t>
            </w:r>
          </w:p>
        </w:tc>
        <w:tc>
          <w:tcPr>
            <w:tcW w:w="1261" w:type="dxa"/>
            <w:tcBorders>
              <w:top w:val="single" w:sz="4" w:space="0" w:color="000000"/>
              <w:left w:val="double" w:sz="4" w:space="0" w:color="auto"/>
              <w:bottom w:val="single" w:sz="4" w:space="0" w:color="000000"/>
              <w:right w:val="double" w:sz="4" w:space="0" w:color="auto"/>
            </w:tcBorders>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7,5</w:t>
            </w:r>
          </w:p>
        </w:tc>
      </w:tr>
      <w:tr w:rsidR="004359AA" w:rsidRPr="004359AA" w:rsidTr="004359AA">
        <w:trPr>
          <w:cantSplit/>
          <w:trHeight w:val="170"/>
        </w:trPr>
        <w:tc>
          <w:tcPr>
            <w:tcW w:w="392" w:type="dxa"/>
            <w:vMerge/>
            <w:tcBorders>
              <w:top w:val="double" w:sz="4" w:space="0" w:color="auto"/>
              <w:left w:val="double" w:sz="4" w:space="0" w:color="auto"/>
              <w:bottom w:val="single" w:sz="4" w:space="0" w:color="000000"/>
              <w:right w:val="single" w:sz="4" w:space="0" w:color="000000"/>
            </w:tcBorders>
            <w:vAlign w:val="center"/>
            <w:hideMark/>
          </w:tcPr>
          <w:p w:rsidR="004359AA" w:rsidRPr="004359AA" w:rsidRDefault="004359AA" w:rsidP="004359AA">
            <w:pPr>
              <w:spacing w:after="0" w:line="240" w:lineRule="auto"/>
              <w:rPr>
                <w:rFonts w:ascii="Palatino Linotype" w:eastAsia="Times New Roman" w:hAnsi="Palatino Linotype" w:cs="Times New Roman"/>
                <w:b/>
              </w:rPr>
            </w:pPr>
          </w:p>
        </w:tc>
        <w:tc>
          <w:tcPr>
            <w:tcW w:w="2126" w:type="dxa"/>
            <w:tcBorders>
              <w:top w:val="single" w:sz="4" w:space="0" w:color="000000"/>
              <w:left w:val="double" w:sz="4" w:space="0" w:color="auto"/>
              <w:bottom w:val="single" w:sz="4" w:space="0" w:color="000000"/>
              <w:right w:val="single" w:sz="4" w:space="0" w:color="000000"/>
            </w:tcBorders>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Discussie</w:t>
            </w:r>
          </w:p>
        </w:tc>
        <w:tc>
          <w:tcPr>
            <w:tcW w:w="4536" w:type="dxa"/>
            <w:tcBorders>
              <w:top w:val="single" w:sz="4" w:space="0" w:color="000000"/>
              <w:left w:val="single" w:sz="4" w:space="0" w:color="000000"/>
              <w:bottom w:val="single" w:sz="4" w:space="0" w:color="000000"/>
              <w:right w:val="double" w:sz="4" w:space="0" w:color="auto"/>
            </w:tcBorders>
            <w:hideMark/>
          </w:tcPr>
          <w:p w:rsidR="004359AA" w:rsidRPr="004359AA" w:rsidRDefault="004359AA" w:rsidP="004359AA">
            <w:pPr>
              <w:spacing w:after="0" w:line="240" w:lineRule="auto"/>
              <w:contextualSpacing/>
              <w:rPr>
                <w:rFonts w:ascii="Palatino Linotype" w:eastAsia="Times New Roman" w:hAnsi="Palatino Linotype" w:cs="Times New Roman"/>
                <w:color w:val="000000"/>
              </w:rPr>
            </w:pPr>
            <w:r w:rsidRPr="004359AA">
              <w:rPr>
                <w:rFonts w:ascii="Palatino Linotype" w:eastAsia="Times New Roman" w:hAnsi="Palatino Linotype" w:cs="Times New Roman"/>
                <w:color w:val="000000"/>
              </w:rPr>
              <w:t>Alle onderdelen van de discussie zijn aanwezig en zijn in de juiste volgorde en in omgekeerde trechtervorm verwerkt.</w:t>
            </w:r>
          </w:p>
        </w:tc>
        <w:tc>
          <w:tcPr>
            <w:tcW w:w="1261" w:type="dxa"/>
            <w:tcBorders>
              <w:top w:val="single" w:sz="4" w:space="0" w:color="000000"/>
              <w:left w:val="double" w:sz="4" w:space="0" w:color="auto"/>
              <w:bottom w:val="single" w:sz="4" w:space="0" w:color="000000"/>
              <w:right w:val="double" w:sz="4" w:space="0" w:color="auto"/>
            </w:tcBorders>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3</w:t>
            </w:r>
          </w:p>
        </w:tc>
        <w:tc>
          <w:tcPr>
            <w:tcW w:w="1261" w:type="dxa"/>
            <w:tcBorders>
              <w:top w:val="single" w:sz="4" w:space="0" w:color="000000"/>
              <w:left w:val="double" w:sz="4" w:space="0" w:color="auto"/>
              <w:bottom w:val="single" w:sz="4" w:space="0" w:color="000000"/>
              <w:right w:val="double" w:sz="4" w:space="0" w:color="auto"/>
            </w:tcBorders>
            <w:hideMark/>
          </w:tcPr>
          <w:p w:rsidR="004359AA" w:rsidRPr="004359AA" w:rsidRDefault="0005027F" w:rsidP="004359AA">
            <w:pPr>
              <w:spacing w:after="0" w:line="240" w:lineRule="auto"/>
              <w:contextualSpacing/>
              <w:rPr>
                <w:rFonts w:ascii="Palatino Linotype" w:eastAsia="Times New Roman" w:hAnsi="Palatino Linotype" w:cs="Times New Roman"/>
                <w:b/>
              </w:rPr>
            </w:pPr>
            <w:r>
              <w:rPr>
                <w:rFonts w:ascii="Palatino Linotype" w:eastAsia="Times New Roman" w:hAnsi="Palatino Linotype" w:cs="Times New Roman"/>
                <w:b/>
              </w:rPr>
              <w:t>6,5</w:t>
            </w:r>
          </w:p>
        </w:tc>
      </w:tr>
      <w:tr w:rsidR="004359AA" w:rsidRPr="004359AA" w:rsidTr="004359AA">
        <w:trPr>
          <w:cantSplit/>
          <w:trHeight w:val="170"/>
        </w:trPr>
        <w:tc>
          <w:tcPr>
            <w:tcW w:w="392" w:type="dxa"/>
            <w:vMerge w:val="restart"/>
            <w:tcBorders>
              <w:top w:val="double" w:sz="4" w:space="0" w:color="auto"/>
              <w:left w:val="double" w:sz="4" w:space="0" w:color="auto"/>
              <w:bottom w:val="double" w:sz="4" w:space="0" w:color="auto"/>
              <w:right w:val="single" w:sz="4" w:space="0" w:color="000000"/>
            </w:tcBorders>
            <w:shd w:val="clear" w:color="auto" w:fill="FFFFFF"/>
            <w:textDirection w:val="btLr"/>
            <w:hideMark/>
          </w:tcPr>
          <w:p w:rsidR="004359AA" w:rsidRPr="004359AA" w:rsidRDefault="004359AA" w:rsidP="004359AA">
            <w:pPr>
              <w:spacing w:after="0" w:line="240" w:lineRule="auto"/>
              <w:ind w:left="113" w:right="113"/>
              <w:contextualSpacing/>
              <w:jc w:val="center"/>
              <w:rPr>
                <w:rFonts w:ascii="Palatino Linotype" w:eastAsia="Times New Roman" w:hAnsi="Palatino Linotype" w:cs="Times New Roman"/>
                <w:b/>
              </w:rPr>
            </w:pPr>
            <w:r w:rsidRPr="004359AA">
              <w:rPr>
                <w:rFonts w:ascii="Palatino Linotype" w:eastAsia="Times New Roman" w:hAnsi="Palatino Linotype" w:cs="Times New Roman"/>
                <w:b/>
              </w:rPr>
              <w:t>Vorm</w:t>
            </w:r>
          </w:p>
        </w:tc>
        <w:tc>
          <w:tcPr>
            <w:tcW w:w="2126" w:type="dxa"/>
            <w:tcBorders>
              <w:top w:val="double" w:sz="4" w:space="0" w:color="auto"/>
              <w:left w:val="double" w:sz="4" w:space="0" w:color="auto"/>
              <w:bottom w:val="single" w:sz="4" w:space="0" w:color="000000"/>
              <w:right w:val="single" w:sz="4" w:space="0" w:color="000000"/>
            </w:tcBorders>
            <w:shd w:val="clear" w:color="auto" w:fill="D9D9D9"/>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Wetenschappelijk taalgebruik</w:t>
            </w:r>
          </w:p>
        </w:tc>
        <w:tc>
          <w:tcPr>
            <w:tcW w:w="4536" w:type="dxa"/>
            <w:tcBorders>
              <w:top w:val="double" w:sz="4" w:space="0" w:color="auto"/>
              <w:left w:val="single" w:sz="4" w:space="0" w:color="000000"/>
              <w:bottom w:val="single" w:sz="4" w:space="0" w:color="000000"/>
              <w:right w:val="double" w:sz="4" w:space="0" w:color="auto"/>
            </w:tcBorders>
            <w:shd w:val="clear" w:color="auto" w:fill="D9D9D9"/>
            <w:hideMark/>
          </w:tcPr>
          <w:p w:rsidR="004359AA" w:rsidRPr="004359AA" w:rsidRDefault="004359AA" w:rsidP="004359AA">
            <w:pPr>
              <w:spacing w:after="0" w:line="240" w:lineRule="auto"/>
              <w:contextualSpacing/>
              <w:rPr>
                <w:rFonts w:ascii="Palatino Linotype" w:eastAsia="Times New Roman" w:hAnsi="Palatino Linotype" w:cs="Times New Roman"/>
                <w:b/>
                <w:color w:val="000000"/>
              </w:rPr>
            </w:pPr>
            <w:r w:rsidRPr="004359AA">
              <w:rPr>
                <w:rFonts w:ascii="Palatino Linotype" w:eastAsia="Times New Roman" w:hAnsi="Palatino Linotype" w:cs="Times New Roman"/>
                <w:color w:val="000000"/>
              </w:rPr>
              <w:t>Het literatuurverslag is in correct Nederlands geschreven en er is wetenschappelijk taalgebruik gehanteerd.</w:t>
            </w:r>
          </w:p>
        </w:tc>
        <w:tc>
          <w:tcPr>
            <w:tcW w:w="1261" w:type="dxa"/>
            <w:tcBorders>
              <w:top w:val="double" w:sz="4" w:space="0" w:color="auto"/>
              <w:left w:val="double" w:sz="4" w:space="0" w:color="auto"/>
              <w:bottom w:val="single" w:sz="4" w:space="0" w:color="000000"/>
              <w:right w:val="double" w:sz="4" w:space="0" w:color="auto"/>
            </w:tcBorders>
            <w:shd w:val="clear" w:color="auto" w:fill="D9D9D9"/>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3</w:t>
            </w:r>
          </w:p>
        </w:tc>
        <w:tc>
          <w:tcPr>
            <w:tcW w:w="1261" w:type="dxa"/>
            <w:tcBorders>
              <w:top w:val="double" w:sz="4" w:space="0" w:color="auto"/>
              <w:left w:val="double" w:sz="4" w:space="0" w:color="auto"/>
              <w:bottom w:val="single" w:sz="4" w:space="0" w:color="000000"/>
              <w:right w:val="double" w:sz="4" w:space="0" w:color="auto"/>
            </w:tcBorders>
            <w:shd w:val="clear" w:color="auto" w:fill="D9D9D9"/>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7</w:t>
            </w:r>
          </w:p>
        </w:tc>
      </w:tr>
      <w:tr w:rsidR="004359AA" w:rsidRPr="004359AA" w:rsidTr="004359AA">
        <w:trPr>
          <w:cantSplit/>
          <w:trHeight w:val="170"/>
        </w:trPr>
        <w:tc>
          <w:tcPr>
            <w:tcW w:w="392" w:type="dxa"/>
            <w:vMerge/>
            <w:tcBorders>
              <w:top w:val="double" w:sz="4" w:space="0" w:color="auto"/>
              <w:left w:val="double" w:sz="4" w:space="0" w:color="auto"/>
              <w:bottom w:val="double" w:sz="4" w:space="0" w:color="auto"/>
              <w:right w:val="single" w:sz="4" w:space="0" w:color="000000"/>
            </w:tcBorders>
            <w:vAlign w:val="center"/>
            <w:hideMark/>
          </w:tcPr>
          <w:p w:rsidR="004359AA" w:rsidRPr="004359AA" w:rsidRDefault="004359AA" w:rsidP="004359AA">
            <w:pPr>
              <w:spacing w:after="0" w:line="240" w:lineRule="auto"/>
              <w:rPr>
                <w:rFonts w:ascii="Palatino Linotype" w:eastAsia="Times New Roman" w:hAnsi="Palatino Linotype" w:cs="Times New Roman"/>
                <w:b/>
              </w:rPr>
            </w:pPr>
          </w:p>
        </w:tc>
        <w:tc>
          <w:tcPr>
            <w:tcW w:w="2126" w:type="dxa"/>
            <w:tcBorders>
              <w:top w:val="single" w:sz="4" w:space="0" w:color="000000"/>
              <w:left w:val="double" w:sz="4" w:space="0" w:color="auto"/>
              <w:bottom w:val="double" w:sz="4" w:space="0" w:color="auto"/>
              <w:right w:val="single" w:sz="4" w:space="0" w:color="000000"/>
            </w:tcBorders>
            <w:shd w:val="clear" w:color="auto" w:fill="D9D9D9"/>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Tekstuele   samenhang</w:t>
            </w:r>
          </w:p>
        </w:tc>
        <w:tc>
          <w:tcPr>
            <w:tcW w:w="4536" w:type="dxa"/>
            <w:tcBorders>
              <w:top w:val="single" w:sz="4" w:space="0" w:color="000000"/>
              <w:left w:val="single" w:sz="4" w:space="0" w:color="000000"/>
              <w:bottom w:val="double" w:sz="4" w:space="0" w:color="auto"/>
              <w:right w:val="double" w:sz="4" w:space="0" w:color="auto"/>
            </w:tcBorders>
            <w:shd w:val="clear" w:color="auto" w:fill="D9D9D9"/>
            <w:hideMark/>
          </w:tcPr>
          <w:p w:rsidR="004359AA" w:rsidRPr="004359AA" w:rsidRDefault="004359AA" w:rsidP="004359AA">
            <w:pPr>
              <w:spacing w:after="0" w:line="240" w:lineRule="auto"/>
              <w:contextualSpacing/>
              <w:rPr>
                <w:rFonts w:ascii="Palatino Linotype" w:eastAsia="Times New Roman" w:hAnsi="Palatino Linotype" w:cs="Times New Roman"/>
              </w:rPr>
            </w:pPr>
            <w:r w:rsidRPr="004359AA">
              <w:rPr>
                <w:rFonts w:ascii="Palatino Linotype" w:eastAsia="Times New Roman" w:hAnsi="Palatino Linotype" w:cs="Times New Roman"/>
              </w:rPr>
              <w:t>Het literatuurverslag is tekstueel samenhangend en goed tekstueel geïntegreerd.</w:t>
            </w:r>
          </w:p>
        </w:tc>
        <w:tc>
          <w:tcPr>
            <w:tcW w:w="1261" w:type="dxa"/>
            <w:tcBorders>
              <w:top w:val="single" w:sz="4" w:space="0" w:color="000000"/>
              <w:left w:val="double" w:sz="4" w:space="0" w:color="auto"/>
              <w:bottom w:val="double" w:sz="4" w:space="0" w:color="auto"/>
              <w:right w:val="double" w:sz="4" w:space="0" w:color="auto"/>
            </w:tcBorders>
            <w:shd w:val="clear" w:color="auto" w:fill="D9D9D9"/>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2</w:t>
            </w:r>
          </w:p>
        </w:tc>
        <w:tc>
          <w:tcPr>
            <w:tcW w:w="1261" w:type="dxa"/>
            <w:tcBorders>
              <w:top w:val="single" w:sz="4" w:space="0" w:color="000000"/>
              <w:left w:val="double" w:sz="4" w:space="0" w:color="auto"/>
              <w:bottom w:val="double" w:sz="4" w:space="0" w:color="auto"/>
              <w:right w:val="double" w:sz="4" w:space="0" w:color="auto"/>
            </w:tcBorders>
            <w:shd w:val="clear" w:color="auto" w:fill="D9D9D9"/>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6,5</w:t>
            </w:r>
          </w:p>
        </w:tc>
      </w:tr>
      <w:tr w:rsidR="004359AA" w:rsidRPr="004359AA" w:rsidTr="004359AA">
        <w:trPr>
          <w:cantSplit/>
          <w:trHeight w:val="170"/>
        </w:trPr>
        <w:tc>
          <w:tcPr>
            <w:tcW w:w="392" w:type="dxa"/>
            <w:tcBorders>
              <w:top w:val="double" w:sz="4" w:space="0" w:color="auto"/>
              <w:left w:val="double" w:sz="4" w:space="0" w:color="auto"/>
              <w:bottom w:val="double" w:sz="4" w:space="0" w:color="auto"/>
              <w:right w:val="single" w:sz="4" w:space="0" w:color="000000"/>
            </w:tcBorders>
            <w:textDirection w:val="btLr"/>
            <w:hideMark/>
          </w:tcPr>
          <w:p w:rsidR="004359AA" w:rsidRPr="004359AA" w:rsidRDefault="004359AA" w:rsidP="004359AA">
            <w:pPr>
              <w:spacing w:after="0" w:line="240" w:lineRule="auto"/>
              <w:ind w:left="113" w:right="113"/>
              <w:contextualSpacing/>
              <w:jc w:val="center"/>
              <w:rPr>
                <w:rFonts w:ascii="Palatino Linotype" w:eastAsia="Times New Roman" w:hAnsi="Palatino Linotype" w:cs="Times New Roman"/>
                <w:b/>
              </w:rPr>
            </w:pPr>
            <w:r w:rsidRPr="004359AA">
              <w:rPr>
                <w:rFonts w:ascii="Palatino Linotype" w:eastAsia="Times New Roman" w:hAnsi="Palatino Linotype" w:cs="Times New Roman"/>
                <w:b/>
              </w:rPr>
              <w:t>Formeel</w:t>
            </w:r>
          </w:p>
        </w:tc>
        <w:tc>
          <w:tcPr>
            <w:tcW w:w="2126" w:type="dxa"/>
            <w:tcBorders>
              <w:top w:val="double" w:sz="4" w:space="0" w:color="auto"/>
              <w:left w:val="double" w:sz="4" w:space="0" w:color="auto"/>
              <w:bottom w:val="double" w:sz="4" w:space="0" w:color="auto"/>
              <w:right w:val="single" w:sz="4" w:space="0" w:color="000000"/>
            </w:tcBorders>
            <w:hideMark/>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Refereren</w:t>
            </w:r>
          </w:p>
        </w:tc>
        <w:tc>
          <w:tcPr>
            <w:tcW w:w="4536" w:type="dxa"/>
            <w:tcBorders>
              <w:top w:val="double" w:sz="4" w:space="0" w:color="auto"/>
              <w:left w:val="single" w:sz="4" w:space="0" w:color="000000"/>
              <w:bottom w:val="double" w:sz="4" w:space="0" w:color="auto"/>
              <w:right w:val="double" w:sz="4" w:space="0" w:color="auto"/>
            </w:tcBorders>
            <w:hideMark/>
          </w:tcPr>
          <w:p w:rsidR="004359AA" w:rsidRPr="004359AA" w:rsidRDefault="004359AA" w:rsidP="004359AA">
            <w:pPr>
              <w:spacing w:after="0" w:line="240" w:lineRule="auto"/>
              <w:contextualSpacing/>
              <w:rPr>
                <w:rFonts w:ascii="Palatino Linotype" w:eastAsia="Times New Roman" w:hAnsi="Palatino Linotype" w:cs="Times New Roman"/>
                <w:color w:val="000000"/>
              </w:rPr>
            </w:pPr>
            <w:r w:rsidRPr="004359AA">
              <w:rPr>
                <w:rFonts w:ascii="Palatino Linotype" w:eastAsia="Times New Roman" w:hAnsi="Palatino Linotype" w:cs="Times New Roman"/>
                <w:color w:val="000000"/>
              </w:rPr>
              <w:t>Er wordt op de juiste plaats in de tekst naar de literatuur gerefereerd.</w:t>
            </w:r>
          </w:p>
          <w:p w:rsidR="004359AA" w:rsidRPr="004359AA" w:rsidRDefault="004359AA" w:rsidP="004359AA">
            <w:pPr>
              <w:spacing w:after="0" w:line="240" w:lineRule="auto"/>
              <w:contextualSpacing/>
              <w:rPr>
                <w:rFonts w:ascii="Palatino Linotype" w:eastAsia="Times New Roman" w:hAnsi="Palatino Linotype" w:cs="Times New Roman"/>
                <w:color w:val="000000"/>
              </w:rPr>
            </w:pPr>
            <w:r w:rsidRPr="004359AA">
              <w:rPr>
                <w:rFonts w:ascii="Palatino Linotype" w:eastAsia="Times New Roman" w:hAnsi="Palatino Linotype" w:cs="Times New Roman"/>
                <w:color w:val="000000"/>
              </w:rPr>
              <w:t>De referenties in de tekst en de literatuurlijst zijn volgens de handleiding opgemaakt.</w:t>
            </w:r>
          </w:p>
        </w:tc>
        <w:tc>
          <w:tcPr>
            <w:tcW w:w="1261" w:type="dxa"/>
            <w:tcBorders>
              <w:top w:val="double" w:sz="4" w:space="0" w:color="auto"/>
              <w:left w:val="double" w:sz="4" w:space="0" w:color="auto"/>
              <w:bottom w:val="double" w:sz="4" w:space="0" w:color="auto"/>
              <w:right w:val="double" w:sz="4" w:space="0" w:color="auto"/>
            </w:tcBorders>
          </w:tcPr>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1</w:t>
            </w:r>
          </w:p>
          <w:p w:rsidR="004359AA" w:rsidRPr="004359AA" w:rsidRDefault="004359AA" w:rsidP="004359AA">
            <w:pPr>
              <w:spacing w:after="0" w:line="240" w:lineRule="auto"/>
              <w:contextualSpacing/>
              <w:rPr>
                <w:rFonts w:ascii="Palatino Linotype" w:eastAsia="Times New Roman" w:hAnsi="Palatino Linotype" w:cs="Times New Roman"/>
                <w:b/>
              </w:rPr>
            </w:pPr>
          </w:p>
          <w:p w:rsidR="004359AA" w:rsidRPr="004359AA" w:rsidRDefault="004359AA" w:rsidP="004359AA">
            <w:pPr>
              <w:spacing w:after="0" w:line="240" w:lineRule="auto"/>
              <w:contextualSpacing/>
              <w:rPr>
                <w:rFonts w:ascii="Palatino Linotype" w:eastAsia="Times New Roman" w:hAnsi="Palatino Linotype" w:cs="Times New Roman"/>
                <w:b/>
              </w:rPr>
            </w:pPr>
            <w:r w:rsidRPr="004359AA">
              <w:rPr>
                <w:rFonts w:ascii="Palatino Linotype" w:eastAsia="Times New Roman" w:hAnsi="Palatino Linotype" w:cs="Times New Roman"/>
                <w:b/>
              </w:rPr>
              <w:t>1</w:t>
            </w:r>
          </w:p>
        </w:tc>
        <w:tc>
          <w:tcPr>
            <w:tcW w:w="1261" w:type="dxa"/>
            <w:tcBorders>
              <w:top w:val="double" w:sz="4" w:space="0" w:color="auto"/>
              <w:left w:val="double" w:sz="4" w:space="0" w:color="auto"/>
              <w:bottom w:val="double" w:sz="4" w:space="0" w:color="auto"/>
              <w:right w:val="double" w:sz="4" w:space="0" w:color="auto"/>
            </w:tcBorders>
          </w:tcPr>
          <w:p w:rsidR="004359AA" w:rsidRPr="004359AA" w:rsidRDefault="0005027F" w:rsidP="004359AA">
            <w:pPr>
              <w:spacing w:after="0" w:line="240" w:lineRule="auto"/>
              <w:contextualSpacing/>
              <w:rPr>
                <w:rFonts w:ascii="Palatino Linotype" w:eastAsia="Times New Roman" w:hAnsi="Palatino Linotype" w:cs="Times New Roman"/>
                <w:b/>
              </w:rPr>
            </w:pPr>
            <w:r>
              <w:rPr>
                <w:rFonts w:ascii="Palatino Linotype" w:eastAsia="Times New Roman" w:hAnsi="Palatino Linotype" w:cs="Times New Roman"/>
                <w:b/>
              </w:rPr>
              <w:t>8</w:t>
            </w:r>
          </w:p>
          <w:p w:rsidR="004359AA" w:rsidRPr="004359AA" w:rsidRDefault="004359AA" w:rsidP="004359AA">
            <w:pPr>
              <w:spacing w:after="0" w:line="240" w:lineRule="auto"/>
              <w:contextualSpacing/>
              <w:rPr>
                <w:rFonts w:ascii="Palatino Linotype" w:eastAsia="Times New Roman" w:hAnsi="Palatino Linotype" w:cs="Times New Roman"/>
                <w:b/>
              </w:rPr>
            </w:pPr>
          </w:p>
          <w:p w:rsidR="004359AA" w:rsidRPr="004359AA" w:rsidRDefault="0005027F" w:rsidP="004359AA">
            <w:pPr>
              <w:spacing w:after="0" w:line="240" w:lineRule="auto"/>
              <w:contextualSpacing/>
              <w:rPr>
                <w:rFonts w:ascii="Palatino Linotype" w:eastAsia="Times New Roman" w:hAnsi="Palatino Linotype" w:cs="Times New Roman"/>
                <w:b/>
              </w:rPr>
            </w:pPr>
            <w:r>
              <w:rPr>
                <w:rFonts w:ascii="Palatino Linotype" w:eastAsia="Times New Roman" w:hAnsi="Palatino Linotype" w:cs="Times New Roman"/>
                <w:b/>
              </w:rPr>
              <w:t>8</w:t>
            </w:r>
          </w:p>
        </w:tc>
      </w:tr>
    </w:tbl>
    <w:p w:rsidR="004359AA" w:rsidRPr="004359AA" w:rsidRDefault="004359AA" w:rsidP="004359AA">
      <w:pPr>
        <w:spacing w:after="0" w:line="240" w:lineRule="auto"/>
        <w:contextualSpacing/>
        <w:rPr>
          <w:rFonts w:ascii="Palatino Linotype" w:eastAsia="Times New Roman" w:hAnsi="Palatino Linotype" w:cs="Times New Roman"/>
          <w:b/>
          <w:u w:val="single"/>
        </w:rPr>
      </w:pPr>
    </w:p>
    <w:p w:rsidR="004359AA" w:rsidRPr="004359AA" w:rsidRDefault="004359AA" w:rsidP="004359AA">
      <w:pPr>
        <w:spacing w:after="200" w:line="276" w:lineRule="auto"/>
        <w:contextualSpacing/>
        <w:rPr>
          <w:rFonts w:ascii="Palatino Linotype" w:eastAsia="Times New Roman" w:hAnsi="Palatino Linotype" w:cs="Times New Roman"/>
        </w:rPr>
      </w:pPr>
      <w:r w:rsidRPr="004359AA">
        <w:rPr>
          <w:rFonts w:ascii="Palatino Linotype" w:eastAsia="Times New Roman" w:hAnsi="Palatino Linotype" w:cs="Times New Roman"/>
        </w:rPr>
        <w:t>Beantwoord ook de vragen op de volgende bladzijde.</w:t>
      </w:r>
    </w:p>
    <w:p w:rsidR="004359AA" w:rsidRPr="004359AA" w:rsidRDefault="004359AA" w:rsidP="004359AA">
      <w:pPr>
        <w:spacing w:after="0" w:line="240" w:lineRule="auto"/>
        <w:contextualSpacing/>
        <w:rPr>
          <w:rFonts w:ascii="Palatino Linotype" w:eastAsia="Times New Roman" w:hAnsi="Palatino Linotype" w:cs="Times New Roman"/>
        </w:rPr>
      </w:pPr>
      <w:r w:rsidRPr="004359AA">
        <w:rPr>
          <w:rFonts w:ascii="Palatino Linotype" w:eastAsia="Times New Roman" w:hAnsi="Palatino Linotype" w:cs="Times New Roman"/>
        </w:rPr>
        <w:br w:type="page"/>
      </w:r>
    </w:p>
    <w:p w:rsidR="004359AA" w:rsidRDefault="004359AA" w:rsidP="004359AA">
      <w:pPr>
        <w:spacing w:after="200" w:line="360" w:lineRule="auto"/>
        <w:contextualSpacing/>
        <w:jc w:val="both"/>
        <w:rPr>
          <w:rFonts w:ascii="Palatino Linotype" w:eastAsia="Times New Roman" w:hAnsi="Palatino Linotype" w:cs="Times New Roman"/>
          <w:b/>
        </w:rPr>
      </w:pPr>
      <w:r w:rsidRPr="004359AA">
        <w:rPr>
          <w:rFonts w:ascii="Palatino Linotype" w:eastAsia="Times New Roman" w:hAnsi="Palatino Linotype" w:cs="Times New Roman"/>
          <w:b/>
        </w:rPr>
        <w:lastRenderedPageBreak/>
        <w:t xml:space="preserve">Wat is in jouw ogen het sterkste punt van </w:t>
      </w:r>
      <w:r w:rsidR="00BB60CC">
        <w:rPr>
          <w:rFonts w:ascii="Palatino Linotype" w:eastAsia="Times New Roman" w:hAnsi="Palatino Linotype" w:cs="Times New Roman"/>
          <w:b/>
        </w:rPr>
        <w:t>dit literatuurverslag? Leg uit:</w:t>
      </w:r>
    </w:p>
    <w:p w:rsidR="00BB60CC" w:rsidRPr="00BB60CC" w:rsidRDefault="00BB60CC" w:rsidP="004359AA">
      <w:pPr>
        <w:spacing w:after="200" w:line="360" w:lineRule="auto"/>
        <w:contextualSpacing/>
        <w:jc w:val="both"/>
        <w:rPr>
          <w:rFonts w:ascii="Palatino Linotype" w:eastAsia="Times New Roman" w:hAnsi="Palatino Linotype" w:cs="Times New Roman"/>
        </w:rPr>
      </w:pPr>
      <w:r>
        <w:rPr>
          <w:rFonts w:ascii="Palatino Linotype" w:eastAsia="Times New Roman" w:hAnsi="Palatino Linotype" w:cs="Times New Roman"/>
        </w:rPr>
        <w:t>Een duidelijke en correcte inleiding.</w:t>
      </w:r>
    </w:p>
    <w:p w:rsidR="004359AA" w:rsidRPr="004359AA" w:rsidRDefault="004359AA" w:rsidP="004359AA">
      <w:pPr>
        <w:spacing w:after="200" w:line="360" w:lineRule="auto"/>
        <w:contextualSpacing/>
        <w:rPr>
          <w:rFonts w:ascii="Palatino Linotype" w:eastAsia="Times New Roman" w:hAnsi="Palatino Linotype" w:cs="Times New Roman"/>
        </w:rPr>
      </w:pPr>
    </w:p>
    <w:p w:rsidR="004359AA" w:rsidRPr="004359AA" w:rsidRDefault="004359AA" w:rsidP="004359AA">
      <w:pPr>
        <w:spacing w:after="200" w:line="360" w:lineRule="auto"/>
        <w:contextualSpacing/>
        <w:rPr>
          <w:rFonts w:ascii="Palatino Linotype" w:eastAsia="Times New Roman" w:hAnsi="Palatino Linotype" w:cs="Times New Roman"/>
        </w:rPr>
      </w:pPr>
      <w:r w:rsidRPr="004359AA">
        <w:rPr>
          <w:rFonts w:ascii="Palatino Linotype" w:eastAsia="Times New Roman" w:hAnsi="Palatino Linotype" w:cs="Times New Roman"/>
          <w:b/>
        </w:rPr>
        <w:t>Wat vond je het lastigst aan dit verslag? Is er een onderdeel dat je als zwak zou bestempelen of voor je gevoel maar niet in de vingers kreeg? Leg uit:</w:t>
      </w:r>
      <w:r w:rsidRPr="004359AA">
        <w:rPr>
          <w:rFonts w:ascii="Palatino Linotype" w:eastAsia="Times New Roman" w:hAnsi="Palatino Linotype" w:cs="Times New Roman"/>
        </w:rPr>
        <w:t xml:space="preserve"> </w:t>
      </w:r>
    </w:p>
    <w:p w:rsidR="005709F7" w:rsidRDefault="00BB60CC">
      <w:r>
        <w:rPr>
          <w:rFonts w:ascii="Palatino Linotype" w:eastAsia="Times New Roman" w:hAnsi="Palatino Linotype" w:cs="Times New Roman"/>
        </w:rPr>
        <w:t>De discussie was lastig omdat ik er niet zeker van was hoe diep ik elk onderdeel moest uitwerken.</w:t>
      </w:r>
    </w:p>
    <w:sectPr w:rsidR="005709F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4DA" w:rsidRDefault="008D24DA" w:rsidP="00222FC3">
      <w:pPr>
        <w:spacing w:after="0" w:line="240" w:lineRule="auto"/>
      </w:pPr>
      <w:r>
        <w:separator/>
      </w:r>
    </w:p>
  </w:endnote>
  <w:endnote w:type="continuationSeparator" w:id="0">
    <w:p w:rsidR="008D24DA" w:rsidRDefault="008D24DA" w:rsidP="00222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306062"/>
      <w:docPartObj>
        <w:docPartGallery w:val="Page Numbers (Bottom of Page)"/>
        <w:docPartUnique/>
      </w:docPartObj>
    </w:sdtPr>
    <w:sdtEndPr>
      <w:rPr>
        <w:noProof/>
      </w:rPr>
    </w:sdtEndPr>
    <w:sdtContent>
      <w:p w:rsidR="00D05458" w:rsidRDefault="00D05458">
        <w:pPr>
          <w:pStyle w:val="Footer"/>
          <w:jc w:val="right"/>
        </w:pPr>
      </w:p>
      <w:p w:rsidR="00D05458" w:rsidRDefault="00D05458">
        <w:pPr>
          <w:pStyle w:val="Footer"/>
          <w:jc w:val="right"/>
        </w:pPr>
        <w:r>
          <w:fldChar w:fldCharType="begin"/>
        </w:r>
        <w:r>
          <w:instrText xml:space="preserve"> PAGE   \* MERGEFORMAT </w:instrText>
        </w:r>
        <w:r>
          <w:fldChar w:fldCharType="separate"/>
        </w:r>
        <w:r w:rsidR="0070680F">
          <w:rPr>
            <w:noProof/>
          </w:rPr>
          <w:t>1</w:t>
        </w:r>
        <w:r>
          <w:rPr>
            <w:noProof/>
          </w:rPr>
          <w:fldChar w:fldCharType="end"/>
        </w:r>
      </w:p>
    </w:sdtContent>
  </w:sdt>
  <w:p w:rsidR="00D05458" w:rsidRDefault="00D05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4DA" w:rsidRDefault="008D24DA" w:rsidP="00222FC3">
      <w:pPr>
        <w:spacing w:after="0" w:line="240" w:lineRule="auto"/>
      </w:pPr>
      <w:r>
        <w:separator/>
      </w:r>
    </w:p>
  </w:footnote>
  <w:footnote w:type="continuationSeparator" w:id="0">
    <w:p w:rsidR="008D24DA" w:rsidRDefault="008D24DA" w:rsidP="00222F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AA"/>
    <w:rsid w:val="00025D5B"/>
    <w:rsid w:val="00046C7A"/>
    <w:rsid w:val="0005027F"/>
    <w:rsid w:val="00060F26"/>
    <w:rsid w:val="000B34D6"/>
    <w:rsid w:val="00222FC3"/>
    <w:rsid w:val="002C78DA"/>
    <w:rsid w:val="0031394D"/>
    <w:rsid w:val="003245EF"/>
    <w:rsid w:val="004359AA"/>
    <w:rsid w:val="004366D6"/>
    <w:rsid w:val="00523487"/>
    <w:rsid w:val="005244F6"/>
    <w:rsid w:val="0053720D"/>
    <w:rsid w:val="005424E2"/>
    <w:rsid w:val="005709F7"/>
    <w:rsid w:val="005962B4"/>
    <w:rsid w:val="005B5E7A"/>
    <w:rsid w:val="005D177B"/>
    <w:rsid w:val="005D62D8"/>
    <w:rsid w:val="0064108C"/>
    <w:rsid w:val="00652E13"/>
    <w:rsid w:val="00657AD9"/>
    <w:rsid w:val="00671476"/>
    <w:rsid w:val="006D308E"/>
    <w:rsid w:val="0070680F"/>
    <w:rsid w:val="0073696B"/>
    <w:rsid w:val="007705E6"/>
    <w:rsid w:val="007B3E04"/>
    <w:rsid w:val="007F2B96"/>
    <w:rsid w:val="00833945"/>
    <w:rsid w:val="0086750B"/>
    <w:rsid w:val="008D24DA"/>
    <w:rsid w:val="008F7948"/>
    <w:rsid w:val="009604A3"/>
    <w:rsid w:val="009623F1"/>
    <w:rsid w:val="00964581"/>
    <w:rsid w:val="009956AB"/>
    <w:rsid w:val="009A4A7F"/>
    <w:rsid w:val="009D4C64"/>
    <w:rsid w:val="009F3637"/>
    <w:rsid w:val="00A2422D"/>
    <w:rsid w:val="00A40F6E"/>
    <w:rsid w:val="00A60ED2"/>
    <w:rsid w:val="00AB03EB"/>
    <w:rsid w:val="00B647DE"/>
    <w:rsid w:val="00BB60CC"/>
    <w:rsid w:val="00C03AC4"/>
    <w:rsid w:val="00C521BF"/>
    <w:rsid w:val="00C94345"/>
    <w:rsid w:val="00C945BB"/>
    <w:rsid w:val="00CB4801"/>
    <w:rsid w:val="00CC67BD"/>
    <w:rsid w:val="00CC7999"/>
    <w:rsid w:val="00CF72E6"/>
    <w:rsid w:val="00D05458"/>
    <w:rsid w:val="00D12BA0"/>
    <w:rsid w:val="00D555C6"/>
    <w:rsid w:val="00D575CD"/>
    <w:rsid w:val="00E0167E"/>
    <w:rsid w:val="00ED76C9"/>
    <w:rsid w:val="00F832B4"/>
    <w:rsid w:val="00F96133"/>
    <w:rsid w:val="00FB5724"/>
    <w:rsid w:val="00FD22C1"/>
    <w:rsid w:val="00FD4EBE"/>
    <w:rsid w:val="00FF10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F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22FC3"/>
  </w:style>
  <w:style w:type="paragraph" w:styleId="Footer">
    <w:name w:val="footer"/>
    <w:basedOn w:val="Normal"/>
    <w:link w:val="FooterChar"/>
    <w:uiPriority w:val="99"/>
    <w:unhideWhenUsed/>
    <w:rsid w:val="00222F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2F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F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22FC3"/>
  </w:style>
  <w:style w:type="paragraph" w:styleId="Footer">
    <w:name w:val="footer"/>
    <w:basedOn w:val="Normal"/>
    <w:link w:val="FooterChar"/>
    <w:uiPriority w:val="99"/>
    <w:unhideWhenUsed/>
    <w:rsid w:val="00222F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2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70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1870</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WakaFlocka</dc:creator>
  <cp:lastModifiedBy>WakaFlocka</cp:lastModifiedBy>
  <cp:revision>2</cp:revision>
  <dcterms:created xsi:type="dcterms:W3CDTF">2013-07-02T12:55:00Z</dcterms:created>
  <dcterms:modified xsi:type="dcterms:W3CDTF">2013-07-02T12:55:00Z</dcterms:modified>
</cp:coreProperties>
</file>