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697533">
        <w:rPr>
          <w:b/>
          <w:sz w:val="22"/>
          <w:szCs w:val="22"/>
        </w:rPr>
        <w:t xml:space="preserve">19 </w:t>
      </w:r>
      <w:r w:rsidR="00E30475">
        <w:rPr>
          <w:b/>
          <w:sz w:val="22"/>
          <w:szCs w:val="22"/>
        </w:rPr>
        <w:t>februari</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697533">
        <w:rPr>
          <w:szCs w:val="22"/>
        </w:rPr>
        <w:t>Joris</w:t>
      </w:r>
      <w:r w:rsidR="00560278" w:rsidRPr="006B045F">
        <w:rPr>
          <w:szCs w:val="22"/>
        </w:rPr>
        <w:t xml:space="preserve"> (voorzitter),</w:t>
      </w:r>
      <w:r w:rsidR="00FB1569">
        <w:rPr>
          <w:szCs w:val="22"/>
        </w:rPr>
        <w:t xml:space="preserve"> </w:t>
      </w:r>
      <w:r w:rsidR="004229F1">
        <w:rPr>
          <w:szCs w:val="22"/>
        </w:rPr>
        <w:t>Janneke</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w:t>
      </w:r>
      <w:r w:rsidR="00701A9F">
        <w:rPr>
          <w:szCs w:val="22"/>
        </w:rPr>
        <w:t>Elisa</w:t>
      </w:r>
      <w:r w:rsidR="00697533">
        <w:rPr>
          <w:szCs w:val="22"/>
        </w:rPr>
        <w:t xml:space="preserve"> (notulist),</w:t>
      </w:r>
      <w:r w:rsidR="00CF620E">
        <w:rPr>
          <w:szCs w:val="22"/>
        </w:rPr>
        <w:t xml:space="preserve"> </w:t>
      </w:r>
      <w:r w:rsidR="00771951">
        <w:rPr>
          <w:szCs w:val="22"/>
        </w:rPr>
        <w:t>Sandra,</w:t>
      </w:r>
      <w:r w:rsidR="00771951" w:rsidRPr="008041B0">
        <w:rPr>
          <w:szCs w:val="22"/>
        </w:rPr>
        <w:t xml:space="preserve"> </w:t>
      </w:r>
      <w:r w:rsidR="001A4F63">
        <w:rPr>
          <w:szCs w:val="22"/>
        </w:rPr>
        <w:t>Nienke, Karlijn</w:t>
      </w:r>
    </w:p>
    <w:p w:rsidR="0020341F" w:rsidRDefault="008E0309" w:rsidP="00814376">
      <w:pPr>
        <w:rPr>
          <w:szCs w:val="22"/>
        </w:rPr>
      </w:pPr>
      <w:r w:rsidRPr="006B045F">
        <w:rPr>
          <w:b/>
          <w:szCs w:val="22"/>
        </w:rPr>
        <w:t>Afwezig:</w:t>
      </w:r>
      <w:r w:rsidR="00BD5557">
        <w:rPr>
          <w:b/>
          <w:szCs w:val="22"/>
        </w:rPr>
        <w:t xml:space="preserve"> </w:t>
      </w:r>
      <w:r w:rsidR="00697533">
        <w:rPr>
          <w:szCs w:val="22"/>
        </w:rPr>
        <w:t>Jerry</w:t>
      </w:r>
      <w:r w:rsidR="00BD5557" w:rsidRPr="00353922">
        <w:rPr>
          <w:szCs w:val="22"/>
        </w:rPr>
        <w:t xml:space="preserve"> (ziek), Linda (practicum)</w:t>
      </w:r>
      <w:r w:rsidR="00697533">
        <w:rPr>
          <w:szCs w:val="22"/>
        </w:rPr>
        <w:t>, Nico (practicum).</w:t>
      </w:r>
    </w:p>
    <w:p w:rsidR="009C6D58" w:rsidRDefault="009C6D58" w:rsidP="00814376">
      <w:pPr>
        <w:rPr>
          <w:szCs w:val="22"/>
        </w:rPr>
      </w:pPr>
    </w:p>
    <w:p w:rsidR="00697533" w:rsidRDefault="00697533" w:rsidP="00697533">
      <w:pPr>
        <w:spacing w:before="100" w:beforeAutospacing="1" w:after="100" w:afterAutospacing="1"/>
        <w:jc w:val="both"/>
        <w:rPr>
          <w:rFonts w:ascii="Times New Roman" w:eastAsiaTheme="minorHAnsi" w:hAnsi="Times New Roman"/>
          <w:color w:val="000000"/>
        </w:rPr>
      </w:pPr>
      <w:r>
        <w:rPr>
          <w:b/>
          <w:color w:val="000000"/>
          <w:sz w:val="20"/>
        </w:rPr>
        <w:t>Vergadering woensdag 19 februari 2014 (week 8)</w:t>
      </w:r>
      <w:r>
        <w:rPr>
          <w:b/>
          <w:color w:val="000000"/>
          <w:sz w:val="20"/>
        </w:rPr>
        <w:tab/>
      </w:r>
      <w:r>
        <w:rPr>
          <w:b/>
          <w:color w:val="000000"/>
          <w:sz w:val="20"/>
        </w:rPr>
        <w:tab/>
        <w:t>D1.160</w:t>
      </w:r>
      <w:r>
        <w:rPr>
          <w:b/>
          <w:color w:val="000000"/>
          <w:sz w:val="20"/>
        </w:rPr>
        <w:tab/>
      </w:r>
      <w:r>
        <w:rPr>
          <w:b/>
          <w:color w:val="000000"/>
          <w:sz w:val="20"/>
        </w:rPr>
        <w:tab/>
        <w:t>Notulist: Elisa</w:t>
      </w:r>
    </w:p>
    <w:p w:rsidR="00697533" w:rsidRDefault="00697533" w:rsidP="00697533">
      <w:pPr>
        <w:spacing w:before="100" w:beforeAutospacing="1" w:after="100" w:afterAutospacing="1"/>
        <w:rPr>
          <w:color w:val="000000"/>
        </w:rPr>
      </w:pPr>
      <w:r>
        <w:rPr>
          <w:rFonts w:cstheme="minorHAnsi"/>
          <w:color w:val="000000"/>
          <w:sz w:val="20"/>
        </w:rPr>
        <w:t>13.00-13.15</w:t>
      </w:r>
      <w:r>
        <w:rPr>
          <w:rFonts w:cstheme="minorHAnsi"/>
          <w:color w:val="000000"/>
          <w:sz w:val="20"/>
        </w:rPr>
        <w:tab/>
        <w:t>Notulen en actielijst</w:t>
      </w:r>
    </w:p>
    <w:p w:rsidR="00697533" w:rsidRDefault="00697533" w:rsidP="00697533">
      <w:pPr>
        <w:spacing w:before="100" w:beforeAutospacing="1" w:after="100" w:afterAutospacing="1"/>
        <w:rPr>
          <w:color w:val="000000"/>
        </w:rPr>
      </w:pPr>
      <w:r>
        <w:rPr>
          <w:rFonts w:cstheme="minorHAnsi"/>
          <w:color w:val="000000"/>
          <w:sz w:val="20"/>
        </w:rPr>
        <w:t>13.15-13:30</w:t>
      </w:r>
      <w:r>
        <w:rPr>
          <w:rFonts w:cstheme="minorHAnsi"/>
          <w:color w:val="000000"/>
          <w:sz w:val="20"/>
        </w:rPr>
        <w:tab/>
        <w:t>Mededelingen en ingekomen stukken</w:t>
      </w:r>
    </w:p>
    <w:p w:rsidR="00697533" w:rsidRDefault="00697533" w:rsidP="00697533">
      <w:pPr>
        <w:spacing w:before="100" w:beforeAutospacing="1" w:after="100" w:afterAutospacing="1"/>
        <w:rPr>
          <w:color w:val="000000"/>
        </w:rPr>
      </w:pPr>
      <w:r>
        <w:rPr>
          <w:rFonts w:cstheme="minorHAnsi"/>
          <w:color w:val="000000"/>
          <w:sz w:val="20"/>
        </w:rPr>
        <w:t>13.30-13.50</w:t>
      </w:r>
      <w:r>
        <w:rPr>
          <w:rFonts w:cstheme="minorHAnsi"/>
          <w:color w:val="000000"/>
          <w:sz w:val="20"/>
        </w:rPr>
        <w:tab/>
        <w:t>Voorbespreking WG 15</w:t>
      </w:r>
    </w:p>
    <w:p w:rsidR="00697533" w:rsidRDefault="00697533" w:rsidP="00697533">
      <w:pPr>
        <w:spacing w:before="100" w:beforeAutospacing="1" w:after="100" w:afterAutospacing="1"/>
        <w:rPr>
          <w:color w:val="000000"/>
        </w:rPr>
      </w:pPr>
      <w:r>
        <w:rPr>
          <w:rFonts w:cstheme="minorHAnsi"/>
          <w:color w:val="000000"/>
          <w:sz w:val="20"/>
        </w:rPr>
        <w:t>13.</w:t>
      </w:r>
      <w:proofErr w:type="gramStart"/>
      <w:r>
        <w:rPr>
          <w:rFonts w:cstheme="minorHAnsi"/>
          <w:color w:val="000000"/>
          <w:sz w:val="20"/>
        </w:rPr>
        <w:t xml:space="preserve">50-14.00         </w:t>
      </w:r>
      <w:proofErr w:type="gramEnd"/>
      <w:r>
        <w:rPr>
          <w:rFonts w:cstheme="minorHAnsi"/>
          <w:color w:val="000000"/>
          <w:sz w:val="20"/>
        </w:rPr>
        <w:t>Inventariseren inhoudelijke vragen studenten</w:t>
      </w:r>
    </w:p>
    <w:p w:rsidR="00697533" w:rsidRDefault="00697533" w:rsidP="00697533">
      <w:pPr>
        <w:spacing w:before="100" w:beforeAutospacing="1" w:after="100" w:afterAutospacing="1"/>
        <w:rPr>
          <w:color w:val="000000"/>
        </w:rPr>
      </w:pPr>
      <w:r>
        <w:rPr>
          <w:rFonts w:cstheme="minorHAnsi"/>
          <w:color w:val="000000"/>
          <w:sz w:val="20"/>
        </w:rPr>
        <w:t>14.00-14.15</w:t>
      </w:r>
      <w:r>
        <w:rPr>
          <w:rFonts w:cstheme="minorHAnsi"/>
          <w:color w:val="000000"/>
          <w:sz w:val="20"/>
        </w:rPr>
        <w:tab/>
        <w:t>Pauze</w:t>
      </w:r>
    </w:p>
    <w:p w:rsidR="00697533" w:rsidRDefault="00697533" w:rsidP="00697533">
      <w:pPr>
        <w:spacing w:before="100" w:beforeAutospacing="1" w:after="100" w:afterAutospacing="1"/>
        <w:rPr>
          <w:color w:val="000000"/>
        </w:rPr>
      </w:pPr>
      <w:r>
        <w:rPr>
          <w:rFonts w:cstheme="minorHAnsi"/>
          <w:color w:val="000000"/>
          <w:sz w:val="20"/>
        </w:rPr>
        <w:t>14.</w:t>
      </w:r>
      <w:proofErr w:type="gramStart"/>
      <w:r>
        <w:rPr>
          <w:rFonts w:cstheme="minorHAnsi"/>
          <w:color w:val="000000"/>
          <w:sz w:val="20"/>
        </w:rPr>
        <w:t xml:space="preserve">15-14.25         </w:t>
      </w:r>
      <w:proofErr w:type="gramEnd"/>
      <w:r>
        <w:rPr>
          <w:rFonts w:cstheme="minorHAnsi"/>
          <w:color w:val="000000"/>
          <w:sz w:val="20"/>
        </w:rPr>
        <w:t>nabespreken werkgroep (voor volgend jaar)</w:t>
      </w:r>
    </w:p>
    <w:p w:rsidR="00697533" w:rsidRDefault="00697533" w:rsidP="00697533">
      <w:pPr>
        <w:spacing w:before="100" w:beforeAutospacing="1" w:after="100" w:afterAutospacing="1"/>
        <w:rPr>
          <w:color w:val="000000"/>
        </w:rPr>
      </w:pPr>
      <w:r>
        <w:rPr>
          <w:rFonts w:cstheme="minorHAnsi"/>
          <w:color w:val="000000"/>
          <w:sz w:val="20"/>
        </w:rPr>
        <w:t>14.25-14.30</w:t>
      </w:r>
      <w:r>
        <w:rPr>
          <w:rFonts w:cstheme="minorHAnsi"/>
          <w:color w:val="000000"/>
          <w:sz w:val="20"/>
        </w:rPr>
        <w:tab/>
        <w:t>WVTTK</w:t>
      </w:r>
    </w:p>
    <w:p w:rsidR="00697533" w:rsidRDefault="00697533" w:rsidP="00697533">
      <w:pPr>
        <w:spacing w:before="100" w:beforeAutospacing="1" w:after="100" w:afterAutospacing="1"/>
        <w:rPr>
          <w:color w:val="000000"/>
        </w:rPr>
      </w:pPr>
      <w:r>
        <w:rPr>
          <w:rFonts w:cstheme="minorHAnsi"/>
          <w:color w:val="000000"/>
          <w:sz w:val="20"/>
        </w:rPr>
        <w:t>14.30-14.35</w:t>
      </w:r>
      <w:r>
        <w:rPr>
          <w:rFonts w:cstheme="minorHAnsi"/>
          <w:color w:val="000000"/>
          <w:sz w:val="20"/>
        </w:rPr>
        <w:tab/>
        <w:t>Rondvraag</w:t>
      </w:r>
    </w:p>
    <w:p w:rsidR="00697533" w:rsidRDefault="00697533" w:rsidP="00697533">
      <w:pPr>
        <w:spacing w:before="100" w:beforeAutospacing="1" w:after="100" w:afterAutospacing="1"/>
        <w:rPr>
          <w:color w:val="000000"/>
        </w:rPr>
      </w:pPr>
      <w:r>
        <w:rPr>
          <w:rFonts w:eastAsia="Times New Roman" w:cstheme="minorHAnsi"/>
          <w:color w:val="000000"/>
          <w:sz w:val="20"/>
        </w:rPr>
        <w:t>14.35-15.00</w:t>
      </w:r>
      <w:r>
        <w:rPr>
          <w:rFonts w:cstheme="minorHAnsi"/>
          <w:color w:val="000000"/>
          <w:sz w:val="20"/>
        </w:rPr>
        <w:tab/>
      </w:r>
      <w:r>
        <w:rPr>
          <w:rFonts w:eastAsia="Times New Roman" w:cstheme="minorHAnsi"/>
          <w:color w:val="000000"/>
          <w:sz w:val="20"/>
        </w:rPr>
        <w:t>Collen (Collega Ondersteunend Leren)</w:t>
      </w:r>
    </w:p>
    <w:p w:rsidR="00697533" w:rsidRDefault="00697533" w:rsidP="00697533">
      <w:pPr>
        <w:spacing w:before="100" w:beforeAutospacing="1" w:after="100" w:afterAutospacing="1"/>
        <w:jc w:val="both"/>
        <w:rPr>
          <w:color w:val="000000"/>
        </w:rPr>
      </w:pPr>
      <w:r>
        <w:rPr>
          <w:i/>
          <w:color w:val="000000"/>
          <w:sz w:val="18"/>
          <w:szCs w:val="18"/>
        </w:rPr>
        <w:t>Voor volgende vergadering:</w:t>
      </w:r>
    </w:p>
    <w:p w:rsidR="005F4E74" w:rsidRDefault="00697533" w:rsidP="00697533">
      <w:pPr>
        <w:rPr>
          <w:color w:val="000000"/>
        </w:rPr>
      </w:pPr>
      <w:r>
        <w:rPr>
          <w:rFonts w:asciiTheme="minorHAnsi" w:hAnsiTheme="minorHAnsi"/>
          <w:i/>
          <w:color w:val="000000"/>
          <w:sz w:val="18"/>
          <w:szCs w:val="18"/>
        </w:rPr>
        <w:t>Wie selecteert een geschikte eindpresentatie? Eventueel vooraf rondsturen (wanneer uiterlijk?) en thuis beoordelen.</w:t>
      </w:r>
      <w:r w:rsidR="004229F1">
        <w:rPr>
          <w:color w:val="000000"/>
        </w:rPr>
        <w:t> </w:t>
      </w:r>
    </w:p>
    <w:p w:rsidR="00697533" w:rsidRPr="00203515" w:rsidRDefault="00697533" w:rsidP="00697533">
      <w:pPr>
        <w:rPr>
          <w:szCs w:val="22"/>
        </w:rPr>
      </w:pPr>
    </w:p>
    <w:p w:rsidR="00155099" w:rsidRDefault="00155099" w:rsidP="00155099">
      <w:pPr>
        <w:rPr>
          <w:b/>
          <w:szCs w:val="22"/>
        </w:rPr>
      </w:pPr>
      <w:r>
        <w:rPr>
          <w:b/>
          <w:szCs w:val="22"/>
        </w:rPr>
        <w:t xml:space="preserve">Notulen vergadering </w:t>
      </w:r>
      <w:r w:rsidR="00697533">
        <w:rPr>
          <w:b/>
          <w:szCs w:val="22"/>
        </w:rPr>
        <w:t>12-feb</w:t>
      </w:r>
      <w:r w:rsidR="00565EF7">
        <w:rPr>
          <w:b/>
          <w:szCs w:val="22"/>
        </w:rPr>
        <w:t xml:space="preserve"> 2014</w:t>
      </w:r>
    </w:p>
    <w:p w:rsidR="00697533" w:rsidRPr="008504FE" w:rsidRDefault="00697533" w:rsidP="00697533">
      <w:pPr>
        <w:pStyle w:val="ListParagraph"/>
        <w:numPr>
          <w:ilvl w:val="0"/>
          <w:numId w:val="38"/>
        </w:numPr>
        <w:rPr>
          <w:szCs w:val="22"/>
        </w:rPr>
      </w:pPr>
      <w:r w:rsidRPr="008504FE">
        <w:rPr>
          <w:szCs w:val="22"/>
        </w:rPr>
        <w:t>Geen opmerkingen</w:t>
      </w:r>
    </w:p>
    <w:p w:rsidR="00697533" w:rsidRDefault="00697533" w:rsidP="00697533">
      <w:pPr>
        <w:rPr>
          <w:b/>
          <w:szCs w:val="22"/>
        </w:rPr>
      </w:pPr>
    </w:p>
    <w:p w:rsidR="00697533" w:rsidRDefault="00697533" w:rsidP="00697533">
      <w:pPr>
        <w:rPr>
          <w:b/>
          <w:szCs w:val="22"/>
        </w:rPr>
      </w:pPr>
      <w:r>
        <w:rPr>
          <w:b/>
          <w:szCs w:val="22"/>
        </w:rPr>
        <w:t>Klussenlijst:</w:t>
      </w:r>
    </w:p>
    <w:p w:rsidR="00697533" w:rsidRPr="00697533" w:rsidRDefault="00697533" w:rsidP="00697533">
      <w:pPr>
        <w:pStyle w:val="ListParagraph"/>
        <w:numPr>
          <w:ilvl w:val="0"/>
          <w:numId w:val="38"/>
        </w:numPr>
        <w:rPr>
          <w:szCs w:val="22"/>
        </w:rPr>
      </w:pPr>
      <w:r w:rsidRPr="00697533">
        <w:rPr>
          <w:szCs w:val="22"/>
        </w:rPr>
        <w:t>Zorg allemaal dat je de waarneming</w:t>
      </w:r>
      <w:r w:rsidR="000D1056">
        <w:rPr>
          <w:szCs w:val="22"/>
        </w:rPr>
        <w:t xml:space="preserve"> </w:t>
      </w:r>
      <w:proofErr w:type="gramStart"/>
      <w:r w:rsidR="000D1056">
        <w:rPr>
          <w:szCs w:val="22"/>
        </w:rPr>
        <w:t>update</w:t>
      </w:r>
      <w:proofErr w:type="gramEnd"/>
      <w:r w:rsidR="000D1056">
        <w:rPr>
          <w:szCs w:val="22"/>
        </w:rPr>
        <w:t xml:space="preserve"> waar je stond ingedeeld en update het waarnemingendocument (deadline is al geweest)</w:t>
      </w:r>
      <w:r>
        <w:rPr>
          <w:szCs w:val="22"/>
        </w:rPr>
        <w:t xml:space="preserve"> Als je maar 1 of 2 zinnen hebt </w:t>
      </w:r>
      <w:r w:rsidR="000D1056">
        <w:rPr>
          <w:szCs w:val="22"/>
        </w:rPr>
        <w:t xml:space="preserve">aangepast </w:t>
      </w:r>
      <w:r>
        <w:rPr>
          <w:szCs w:val="22"/>
        </w:rPr>
        <w:t xml:space="preserve">kun je zelf eindredactie doen (en dus een </w:t>
      </w:r>
      <w:proofErr w:type="spellStart"/>
      <w:r>
        <w:rPr>
          <w:szCs w:val="22"/>
        </w:rPr>
        <w:t>pfd</w:t>
      </w:r>
      <w:proofErr w:type="spellEnd"/>
      <w:r>
        <w:rPr>
          <w:szCs w:val="22"/>
        </w:rPr>
        <w:t xml:space="preserve"> maken). Geef dit dan wel aan het schema.</w:t>
      </w:r>
    </w:p>
    <w:p w:rsidR="000F34B6" w:rsidRPr="000F34B6" w:rsidRDefault="000F34B6" w:rsidP="000F34B6">
      <w:pPr>
        <w:rPr>
          <w:szCs w:val="22"/>
        </w:rPr>
      </w:pPr>
    </w:p>
    <w:p w:rsidR="00F06539" w:rsidRDefault="00C47AB0" w:rsidP="00ED0EC7">
      <w:pPr>
        <w:rPr>
          <w:b/>
          <w:szCs w:val="22"/>
        </w:rPr>
      </w:pPr>
      <w:r>
        <w:rPr>
          <w:b/>
          <w:szCs w:val="22"/>
        </w:rPr>
        <w:t>Mededelingen</w:t>
      </w:r>
    </w:p>
    <w:p w:rsidR="000F34B6" w:rsidRPr="00697533" w:rsidRDefault="00697533" w:rsidP="0016751D">
      <w:pPr>
        <w:pStyle w:val="ListParagraph"/>
        <w:numPr>
          <w:ilvl w:val="0"/>
          <w:numId w:val="36"/>
        </w:numPr>
        <w:rPr>
          <w:b/>
          <w:szCs w:val="22"/>
        </w:rPr>
      </w:pPr>
      <w:r w:rsidRPr="00697533">
        <w:rPr>
          <w:szCs w:val="22"/>
        </w:rPr>
        <w:t>Geen.</w:t>
      </w:r>
      <w:r w:rsidR="004B7649" w:rsidRPr="00697533">
        <w:rPr>
          <w:szCs w:val="22"/>
        </w:rPr>
        <w:t xml:space="preserve"> </w:t>
      </w:r>
    </w:p>
    <w:p w:rsidR="00697533" w:rsidRPr="00697533" w:rsidRDefault="00697533" w:rsidP="00697533">
      <w:pPr>
        <w:pStyle w:val="ListParagraph"/>
        <w:rPr>
          <w:b/>
          <w:szCs w:val="22"/>
        </w:rPr>
      </w:pPr>
    </w:p>
    <w:p w:rsidR="005F4E74" w:rsidRDefault="005F4E74" w:rsidP="005F4E74">
      <w:pPr>
        <w:rPr>
          <w:b/>
          <w:szCs w:val="22"/>
        </w:rPr>
      </w:pPr>
      <w:r w:rsidRPr="00C65795">
        <w:rPr>
          <w:b/>
          <w:szCs w:val="22"/>
        </w:rPr>
        <w:t xml:space="preserve">Voorbespreking werkgroep </w:t>
      </w:r>
      <w:r w:rsidR="00403266">
        <w:rPr>
          <w:b/>
          <w:szCs w:val="22"/>
        </w:rPr>
        <w:t>1</w:t>
      </w:r>
      <w:r w:rsidR="00697533">
        <w:rPr>
          <w:b/>
          <w:szCs w:val="22"/>
        </w:rPr>
        <w:t>5</w:t>
      </w:r>
    </w:p>
    <w:p w:rsidR="00697533" w:rsidRDefault="00697533" w:rsidP="00697533">
      <w:pPr>
        <w:pStyle w:val="ListParagraph"/>
        <w:numPr>
          <w:ilvl w:val="0"/>
          <w:numId w:val="16"/>
        </w:numPr>
        <w:rPr>
          <w:szCs w:val="22"/>
        </w:rPr>
      </w:pPr>
      <w:r>
        <w:rPr>
          <w:szCs w:val="22"/>
        </w:rPr>
        <w:t>Lisette H: waar staat de uitwerking van de WO-PB? Op server.</w:t>
      </w:r>
    </w:p>
    <w:p w:rsidR="00E1772E" w:rsidRPr="000D1056" w:rsidRDefault="00697533" w:rsidP="000D1056">
      <w:pPr>
        <w:pStyle w:val="ListParagraph"/>
        <w:numPr>
          <w:ilvl w:val="0"/>
          <w:numId w:val="16"/>
        </w:numPr>
        <w:rPr>
          <w:szCs w:val="22"/>
        </w:rPr>
      </w:pPr>
      <w:r w:rsidRPr="000D1056">
        <w:rPr>
          <w:szCs w:val="22"/>
        </w:rPr>
        <w:t>Nienke: vraag over WO methode</w:t>
      </w:r>
      <w:r w:rsidR="00E1772E" w:rsidRPr="000D1056">
        <w:rPr>
          <w:szCs w:val="22"/>
        </w:rPr>
        <w:t xml:space="preserve">: hoe gedetailleerd moet het? Elisa: wel het gehele lopende experiment. Nienke: maar de </w:t>
      </w:r>
      <w:proofErr w:type="spellStart"/>
      <w:r w:rsidR="00E1772E" w:rsidRPr="000D1056">
        <w:rPr>
          <w:szCs w:val="22"/>
        </w:rPr>
        <w:t>wasstappen</w:t>
      </w:r>
      <w:proofErr w:type="spellEnd"/>
      <w:r w:rsidR="00E1772E" w:rsidRPr="000D1056">
        <w:rPr>
          <w:szCs w:val="22"/>
        </w:rPr>
        <w:t xml:space="preserve"> met PBS dan, dat zie je toch niet terug in een artikel. </w:t>
      </w:r>
      <w:r w:rsidR="000D1056" w:rsidRPr="000D1056">
        <w:rPr>
          <w:szCs w:val="22"/>
        </w:rPr>
        <w:t xml:space="preserve">Joris: </w:t>
      </w:r>
      <w:r w:rsidR="00E1772E" w:rsidRPr="000D1056">
        <w:rPr>
          <w:szCs w:val="22"/>
        </w:rPr>
        <w:t xml:space="preserve">studenten kunnen niet naar een protocol verwijzen dus studenten kunnen niet weten wat standaard is. Beslissing: repliceerbaarheid voor onze studenten betekend is </w:t>
      </w:r>
      <w:proofErr w:type="spellStart"/>
      <w:r w:rsidR="00E1772E" w:rsidRPr="000D1056">
        <w:rPr>
          <w:szCs w:val="22"/>
        </w:rPr>
        <w:t>repliceerbaar</w:t>
      </w:r>
      <w:proofErr w:type="spellEnd"/>
      <w:r w:rsidR="00E1772E" w:rsidRPr="000D1056">
        <w:rPr>
          <w:szCs w:val="22"/>
        </w:rPr>
        <w:t xml:space="preserve"> voor medestudent (validatie: onderzoekers schrijven ook voor vakgenoten, die weten wat als standaard geldt, dus die zullen doorgaans iets minder opschrijven).</w:t>
      </w:r>
      <w:r w:rsidR="000D1056">
        <w:rPr>
          <w:szCs w:val="22"/>
        </w:rPr>
        <w:t xml:space="preserve"> </w:t>
      </w:r>
      <w:r w:rsidR="00E1772E" w:rsidRPr="000D1056">
        <w:rPr>
          <w:szCs w:val="22"/>
        </w:rPr>
        <w:t>Afkortingen kunnen wel worden gebruikt (zoals min voor minuten).</w:t>
      </w:r>
      <w:r w:rsidR="000D1056">
        <w:rPr>
          <w:szCs w:val="22"/>
        </w:rPr>
        <w:t xml:space="preserve"> </w:t>
      </w:r>
      <w:r w:rsidR="00994014" w:rsidRPr="000D1056">
        <w:rPr>
          <w:szCs w:val="22"/>
        </w:rPr>
        <w:t xml:space="preserve">Voorbeeldlijstje met de belangrijkste termen </w:t>
      </w:r>
      <w:r w:rsidR="000D1056">
        <w:rPr>
          <w:szCs w:val="22"/>
        </w:rPr>
        <w:t>van de M&amp;M voor docenten w</w:t>
      </w:r>
      <w:r w:rsidR="00994014" w:rsidRPr="000D1056">
        <w:rPr>
          <w:szCs w:val="22"/>
        </w:rPr>
        <w:t>ordt ontwikkelt door Elisa (en Joris eventueel).</w:t>
      </w:r>
    </w:p>
    <w:p w:rsidR="00697533" w:rsidRDefault="00697533" w:rsidP="00697533">
      <w:pPr>
        <w:pStyle w:val="ListParagraph"/>
        <w:numPr>
          <w:ilvl w:val="0"/>
          <w:numId w:val="16"/>
        </w:numPr>
        <w:rPr>
          <w:szCs w:val="22"/>
        </w:rPr>
      </w:pPr>
      <w:r>
        <w:rPr>
          <w:szCs w:val="22"/>
        </w:rPr>
        <w:t xml:space="preserve">Nienke: instructie </w:t>
      </w:r>
      <w:r w:rsidR="00994014">
        <w:rPr>
          <w:szCs w:val="22"/>
        </w:rPr>
        <w:t xml:space="preserve">argumentatieladder: niet gelukt om vanuit de voorbeeldinleiding een argumentatieladder neer te zetten die ook de brede context bevat. Moeten we de thuisopdracht peer-review wel zo sterk inzetten met die argumentatieladder? In </w:t>
      </w:r>
      <w:r w:rsidR="00994014">
        <w:rPr>
          <w:szCs w:val="22"/>
        </w:rPr>
        <w:lastRenderedPageBreak/>
        <w:t>thuisopdracht staat dat de hypothese kan worden gecheckt met argumentatieladder. Joris: De brede context kan ook in de lader worden weergegeven maar dan wordt het een rechte lijn (geen boomfiguur).</w:t>
      </w:r>
      <w:r w:rsidR="000D1056">
        <w:rPr>
          <w:szCs w:val="22"/>
        </w:rPr>
        <w:t xml:space="preserve"> Het helpt misschien om dit ook naar je studenten te communiceren.</w:t>
      </w:r>
    </w:p>
    <w:p w:rsidR="00994014" w:rsidRPr="00680C29" w:rsidRDefault="00994014" w:rsidP="00680C29">
      <w:pPr>
        <w:pStyle w:val="ListParagraph"/>
        <w:numPr>
          <w:ilvl w:val="0"/>
          <w:numId w:val="16"/>
        </w:numPr>
        <w:rPr>
          <w:szCs w:val="22"/>
        </w:rPr>
      </w:pPr>
      <w:r>
        <w:rPr>
          <w:szCs w:val="22"/>
        </w:rPr>
        <w:t xml:space="preserve">Wat wordt onderbouwt door het feit dat GR en ER familie zijn?: ze binden op een soortgelijke manier, en dat meet je aan de hand van </w:t>
      </w:r>
      <w:r w:rsidR="00680C29">
        <w:rPr>
          <w:szCs w:val="22"/>
        </w:rPr>
        <w:t>translocatie.</w:t>
      </w:r>
    </w:p>
    <w:p w:rsidR="00697533" w:rsidRDefault="00994014" w:rsidP="00697533">
      <w:pPr>
        <w:pStyle w:val="ListParagraph"/>
        <w:numPr>
          <w:ilvl w:val="0"/>
          <w:numId w:val="16"/>
        </w:numPr>
        <w:rPr>
          <w:szCs w:val="22"/>
        </w:rPr>
      </w:pPr>
      <w:r>
        <w:rPr>
          <w:szCs w:val="22"/>
        </w:rPr>
        <w:t>Nienke vindt een tabel in een PowerPoint</w:t>
      </w:r>
      <w:r w:rsidR="000D1056">
        <w:rPr>
          <w:szCs w:val="22"/>
        </w:rPr>
        <w:t xml:space="preserve"> nooit</w:t>
      </w:r>
      <w:r>
        <w:rPr>
          <w:szCs w:val="22"/>
        </w:rPr>
        <w:t xml:space="preserve"> duidelijk. </w:t>
      </w:r>
      <w:r w:rsidR="00BB57A6">
        <w:rPr>
          <w:szCs w:val="22"/>
        </w:rPr>
        <w:t xml:space="preserve">Karlijn: kan wel in de </w:t>
      </w:r>
      <w:r w:rsidR="000D1056">
        <w:rPr>
          <w:szCs w:val="22"/>
        </w:rPr>
        <w:t>m</w:t>
      </w:r>
      <w:r w:rsidR="00BB57A6">
        <w:rPr>
          <w:szCs w:val="22"/>
        </w:rPr>
        <w:t xml:space="preserve">ethode maar voor resultaten is het inderdaad niet handig. Sandra: ik heb mijn </w:t>
      </w:r>
      <w:r w:rsidR="009E4DEC">
        <w:rPr>
          <w:szCs w:val="22"/>
        </w:rPr>
        <w:t xml:space="preserve">studenten aangeraden om in de resultaten geen tabel te gebruiken. </w:t>
      </w:r>
      <w:r w:rsidR="000D1056">
        <w:rPr>
          <w:szCs w:val="22"/>
        </w:rPr>
        <w:t xml:space="preserve">Joris: </w:t>
      </w:r>
      <w:r w:rsidR="009E4DEC">
        <w:rPr>
          <w:szCs w:val="22"/>
        </w:rPr>
        <w:t>link over tonen figuur/tabel toevoegen aan PowerPoint. AP Joris.</w:t>
      </w:r>
      <w:r w:rsidR="000D1056">
        <w:rPr>
          <w:szCs w:val="22"/>
        </w:rPr>
        <w:t xml:space="preserve"> Daardoor wordt in 30 sec duidelijk aan de studenten waarom figuur de voorkeur heeft.</w:t>
      </w:r>
    </w:p>
    <w:p w:rsidR="00697533" w:rsidRDefault="00697533" w:rsidP="00697533">
      <w:pPr>
        <w:pStyle w:val="ListParagraph"/>
        <w:numPr>
          <w:ilvl w:val="0"/>
          <w:numId w:val="16"/>
        </w:numPr>
        <w:rPr>
          <w:szCs w:val="22"/>
        </w:rPr>
      </w:pPr>
      <w:r>
        <w:rPr>
          <w:szCs w:val="22"/>
        </w:rPr>
        <w:t>Joris: nabespre</w:t>
      </w:r>
      <w:r w:rsidR="009E4DEC">
        <w:rPr>
          <w:szCs w:val="22"/>
        </w:rPr>
        <w:t>king van de figuren en tabellen: hoe gaan jullie dat doen? Janneke wil erin stoppen dat studenten oefenen met presenteren van 5 stappenplan figuur. Christa maakt vellen</w:t>
      </w:r>
      <w:r w:rsidR="000D1056">
        <w:rPr>
          <w:szCs w:val="22"/>
        </w:rPr>
        <w:t xml:space="preserve"> met daarop verschillende versies van dezelfde soort figuur: </w:t>
      </w:r>
      <w:r w:rsidR="009E4DEC">
        <w:rPr>
          <w:szCs w:val="22"/>
        </w:rPr>
        <w:t xml:space="preserve">een groepje krijgt alle figuren voor een verslag, een ander groepje alle tabellen voor een verslag ect. Dan schrijven studenten plus en min punten op van de verschillende weergaves. Je kunt dit nabespreken door ze ook te laten zien op de beamer en studenten eventueel te laten presenteren. </w:t>
      </w:r>
    </w:p>
    <w:p w:rsidR="009E4DEC" w:rsidRDefault="009E4DEC" w:rsidP="00697533">
      <w:pPr>
        <w:pStyle w:val="ListParagraph"/>
        <w:numPr>
          <w:ilvl w:val="0"/>
          <w:numId w:val="16"/>
        </w:numPr>
        <w:rPr>
          <w:szCs w:val="22"/>
        </w:rPr>
      </w:pPr>
      <w:r>
        <w:rPr>
          <w:szCs w:val="22"/>
        </w:rPr>
        <w:t xml:space="preserve">Presenteren van </w:t>
      </w:r>
      <w:proofErr w:type="spellStart"/>
      <w:r>
        <w:rPr>
          <w:szCs w:val="22"/>
        </w:rPr>
        <w:t>fMRI</w:t>
      </w:r>
      <w:proofErr w:type="spellEnd"/>
      <w:r>
        <w:rPr>
          <w:szCs w:val="22"/>
        </w:rPr>
        <w:t xml:space="preserve"> data wordt toegevoegd door Elisa aan de PowerPoint.</w:t>
      </w:r>
    </w:p>
    <w:p w:rsidR="00490E30" w:rsidRDefault="009E4DEC" w:rsidP="00680C29">
      <w:pPr>
        <w:pStyle w:val="ListParagraph"/>
        <w:numPr>
          <w:ilvl w:val="0"/>
          <w:numId w:val="16"/>
        </w:numPr>
        <w:rPr>
          <w:szCs w:val="22"/>
        </w:rPr>
      </w:pPr>
      <w:r>
        <w:rPr>
          <w:szCs w:val="22"/>
        </w:rPr>
        <w:t>Elisa: wat is het antwoord op de tweede hypothese? Joris: Ja, het is mogelijk om verschillende experimentele condities? Sandra: Ja, verschillende experimentele condities komen tot verschillen in translocatie.</w:t>
      </w:r>
    </w:p>
    <w:p w:rsidR="00680C29" w:rsidRDefault="00680C29" w:rsidP="00680C29">
      <w:pPr>
        <w:rPr>
          <w:szCs w:val="22"/>
        </w:rPr>
      </w:pPr>
    </w:p>
    <w:p w:rsidR="00680C29" w:rsidRDefault="00780DF2" w:rsidP="00680C29">
      <w:pPr>
        <w:rPr>
          <w:b/>
          <w:szCs w:val="22"/>
        </w:rPr>
      </w:pPr>
      <w:r>
        <w:rPr>
          <w:b/>
          <w:szCs w:val="22"/>
        </w:rPr>
        <w:t>Inhoudelijke vragen studenten:</w:t>
      </w:r>
    </w:p>
    <w:p w:rsidR="00780DF2" w:rsidRDefault="00780DF2" w:rsidP="00780DF2">
      <w:pPr>
        <w:pStyle w:val="ListParagraph"/>
        <w:numPr>
          <w:ilvl w:val="0"/>
          <w:numId w:val="36"/>
        </w:numPr>
        <w:rPr>
          <w:szCs w:val="22"/>
        </w:rPr>
      </w:pPr>
      <w:r w:rsidRPr="00780DF2">
        <w:rPr>
          <w:szCs w:val="22"/>
        </w:rPr>
        <w:t xml:space="preserve">Joris: studenten hadden niet uit het artikel gehaald wat de Z-factor is en wat robuustheid is. </w:t>
      </w:r>
      <w:r>
        <w:rPr>
          <w:szCs w:val="22"/>
        </w:rPr>
        <w:t xml:space="preserve">Oplossing is om dit bij studenten van te voren te laten weten bij het practicum, zodat ze beter weten wat ze met </w:t>
      </w:r>
      <w:proofErr w:type="spellStart"/>
      <w:r>
        <w:rPr>
          <w:szCs w:val="22"/>
        </w:rPr>
        <w:t>Dull</w:t>
      </w:r>
      <w:proofErr w:type="spellEnd"/>
      <w:r>
        <w:rPr>
          <w:szCs w:val="22"/>
        </w:rPr>
        <w:t xml:space="preserve"> kunnen. </w:t>
      </w:r>
    </w:p>
    <w:p w:rsidR="00780DF2" w:rsidRDefault="00780DF2" w:rsidP="00780DF2">
      <w:pPr>
        <w:pStyle w:val="ListParagraph"/>
        <w:numPr>
          <w:ilvl w:val="0"/>
          <w:numId w:val="36"/>
        </w:numPr>
        <w:rPr>
          <w:szCs w:val="22"/>
        </w:rPr>
      </w:pPr>
      <w:r>
        <w:rPr>
          <w:szCs w:val="22"/>
        </w:rPr>
        <w:t xml:space="preserve">Nienke: voor studenten de vraag over robuustheid niet logisch. Zij redeneren dat als ze het practicum doen dan moet het wel robuust zijn. Dit doet </w:t>
      </w:r>
      <w:proofErr w:type="spellStart"/>
      <w:r>
        <w:rPr>
          <w:szCs w:val="22"/>
        </w:rPr>
        <w:t>Dull</w:t>
      </w:r>
      <w:proofErr w:type="spellEnd"/>
      <w:r>
        <w:rPr>
          <w:szCs w:val="22"/>
        </w:rPr>
        <w:t xml:space="preserve"> natuurlijk ook zelf, maar dat moet je de studenten nu echt vertellen.</w:t>
      </w:r>
    </w:p>
    <w:p w:rsidR="00780DF2" w:rsidRDefault="00780DF2" w:rsidP="00780DF2">
      <w:pPr>
        <w:pStyle w:val="ListParagraph"/>
        <w:numPr>
          <w:ilvl w:val="0"/>
          <w:numId w:val="36"/>
        </w:numPr>
        <w:rPr>
          <w:szCs w:val="22"/>
        </w:rPr>
      </w:pPr>
      <w:r>
        <w:rPr>
          <w:szCs w:val="22"/>
        </w:rPr>
        <w:t>Sandra: studenten duidelijk maken stap 1 is meten van robuustheid, stap 2 is het meten van verschillende stoffen.</w:t>
      </w:r>
    </w:p>
    <w:p w:rsidR="00780DF2" w:rsidRDefault="00780DF2" w:rsidP="00780DF2">
      <w:pPr>
        <w:pStyle w:val="ListParagraph"/>
        <w:numPr>
          <w:ilvl w:val="0"/>
          <w:numId w:val="36"/>
        </w:numPr>
        <w:rPr>
          <w:szCs w:val="22"/>
        </w:rPr>
      </w:pPr>
      <w:r>
        <w:rPr>
          <w:szCs w:val="22"/>
        </w:rPr>
        <w:t xml:space="preserve">Nienke: in </w:t>
      </w:r>
      <w:proofErr w:type="spellStart"/>
      <w:r>
        <w:rPr>
          <w:szCs w:val="22"/>
        </w:rPr>
        <w:t>Dull</w:t>
      </w:r>
      <w:proofErr w:type="spellEnd"/>
      <w:r>
        <w:rPr>
          <w:szCs w:val="22"/>
        </w:rPr>
        <w:t xml:space="preserve"> staat dat ER bij voorkeur in de celkern zit, en door GR er aan vast te plakken gaat hij naar het cytoplasma. En vervolgens kijk je weer naar translocatie van cytoplasma naar de celkern. Wat is daar de logica van? Antwoord: Je wilt kijken naar activatie van de receptor: als er iets naar de celkern beweegt, is er iets aan gebonden en is ie geactiveerd. </w:t>
      </w:r>
    </w:p>
    <w:p w:rsidR="00780DF2" w:rsidRDefault="00780DF2" w:rsidP="00780DF2">
      <w:pPr>
        <w:pStyle w:val="ListParagraph"/>
        <w:numPr>
          <w:ilvl w:val="0"/>
          <w:numId w:val="36"/>
        </w:numPr>
        <w:rPr>
          <w:szCs w:val="22"/>
        </w:rPr>
      </w:pPr>
      <w:r>
        <w:rPr>
          <w:szCs w:val="22"/>
        </w:rPr>
        <w:t xml:space="preserve">Karlijn en Janneke: veel verschil tussen groepen in theoretische achtergrond (bijvoorbeeld wat een </w:t>
      </w:r>
      <w:proofErr w:type="spellStart"/>
      <w:r>
        <w:rPr>
          <w:szCs w:val="22"/>
        </w:rPr>
        <w:t>chimeer</w:t>
      </w:r>
      <w:proofErr w:type="spellEnd"/>
      <w:r>
        <w:rPr>
          <w:szCs w:val="22"/>
        </w:rPr>
        <w:t xml:space="preserve"> is).</w:t>
      </w:r>
    </w:p>
    <w:p w:rsidR="00780DF2" w:rsidRDefault="00780DF2" w:rsidP="00780DF2">
      <w:pPr>
        <w:pStyle w:val="ListParagraph"/>
        <w:numPr>
          <w:ilvl w:val="0"/>
          <w:numId w:val="36"/>
        </w:numPr>
        <w:rPr>
          <w:szCs w:val="22"/>
        </w:rPr>
      </w:pPr>
      <w:r>
        <w:rPr>
          <w:szCs w:val="22"/>
        </w:rPr>
        <w:t>Nienke: studenten klagen dat er verschillend streng op het labjournaal werd gecontroleerd.</w:t>
      </w:r>
    </w:p>
    <w:p w:rsidR="00780DF2" w:rsidRDefault="00E028D9" w:rsidP="00780DF2">
      <w:pPr>
        <w:pStyle w:val="ListParagraph"/>
        <w:numPr>
          <w:ilvl w:val="0"/>
          <w:numId w:val="36"/>
        </w:numPr>
        <w:rPr>
          <w:szCs w:val="22"/>
        </w:rPr>
      </w:pPr>
      <w:r>
        <w:rPr>
          <w:szCs w:val="22"/>
        </w:rPr>
        <w:t>Janneke: studenten</w:t>
      </w:r>
      <w:r w:rsidR="00941DF9">
        <w:rPr>
          <w:szCs w:val="22"/>
        </w:rPr>
        <w:t xml:space="preserve"> waren paniekerig en in de war omdat hun verwachtingen van practicum niet overeenkwamen met ABV.</w:t>
      </w:r>
    </w:p>
    <w:p w:rsidR="00941DF9" w:rsidRDefault="00941DF9" w:rsidP="00941DF9">
      <w:pPr>
        <w:pStyle w:val="ListParagraph"/>
        <w:numPr>
          <w:ilvl w:val="0"/>
          <w:numId w:val="36"/>
        </w:numPr>
        <w:rPr>
          <w:szCs w:val="22"/>
        </w:rPr>
      </w:pPr>
      <w:r>
        <w:rPr>
          <w:szCs w:val="22"/>
        </w:rPr>
        <w:lastRenderedPageBreak/>
        <w:t>Studenten waren teleurgesteld in college van Harm Krugers: niet diepgaand genoeg.</w:t>
      </w:r>
    </w:p>
    <w:p w:rsidR="001A4F63" w:rsidRPr="000D1056" w:rsidRDefault="00941DF9" w:rsidP="00BB1C0A">
      <w:pPr>
        <w:pStyle w:val="ListParagraph"/>
        <w:numPr>
          <w:ilvl w:val="0"/>
          <w:numId w:val="36"/>
        </w:numPr>
        <w:rPr>
          <w:b/>
          <w:szCs w:val="22"/>
        </w:rPr>
      </w:pPr>
      <w:r w:rsidRPr="00941DF9">
        <w:rPr>
          <w:szCs w:val="22"/>
        </w:rPr>
        <w:t>Korte samenvatting aan</w:t>
      </w:r>
      <w:r w:rsidR="000D1056">
        <w:rPr>
          <w:szCs w:val="22"/>
        </w:rPr>
        <w:t xml:space="preserve"> het begin van het practicum goed idee</w:t>
      </w:r>
      <w:r w:rsidRPr="00941DF9">
        <w:rPr>
          <w:szCs w:val="22"/>
        </w:rPr>
        <w:t xml:space="preserve">: wat doen de studenten bij practicum en </w:t>
      </w:r>
      <w:r>
        <w:rPr>
          <w:szCs w:val="22"/>
        </w:rPr>
        <w:t>de link bij</w:t>
      </w:r>
      <w:r w:rsidRPr="00941DF9">
        <w:rPr>
          <w:szCs w:val="22"/>
        </w:rPr>
        <w:t xml:space="preserve"> </w:t>
      </w:r>
      <w:proofErr w:type="spellStart"/>
      <w:r w:rsidRPr="00941DF9">
        <w:rPr>
          <w:szCs w:val="22"/>
        </w:rPr>
        <w:t>Dull</w:t>
      </w:r>
      <w:proofErr w:type="spellEnd"/>
      <w:r w:rsidRPr="00941DF9">
        <w:rPr>
          <w:szCs w:val="22"/>
        </w:rPr>
        <w:t xml:space="preserve"> et al.</w:t>
      </w:r>
    </w:p>
    <w:p w:rsidR="000D1056" w:rsidRPr="00941DF9" w:rsidRDefault="000D1056" w:rsidP="000D1056">
      <w:pPr>
        <w:pStyle w:val="ListParagraph"/>
        <w:rPr>
          <w:b/>
          <w:szCs w:val="22"/>
        </w:rPr>
      </w:pPr>
    </w:p>
    <w:p w:rsidR="004229F1" w:rsidRDefault="004229F1" w:rsidP="004229F1">
      <w:pPr>
        <w:rPr>
          <w:b/>
          <w:szCs w:val="22"/>
        </w:rPr>
      </w:pPr>
      <w:proofErr w:type="spellStart"/>
      <w:r>
        <w:rPr>
          <w:b/>
          <w:szCs w:val="22"/>
        </w:rPr>
        <w:t>W.v.t.t.k</w:t>
      </w:r>
      <w:proofErr w:type="spellEnd"/>
      <w:r>
        <w:rPr>
          <w:b/>
          <w:szCs w:val="22"/>
        </w:rPr>
        <w:t>.</w:t>
      </w:r>
    </w:p>
    <w:p w:rsidR="004229F1" w:rsidRDefault="000D1056" w:rsidP="004229F1">
      <w:pPr>
        <w:pStyle w:val="ListParagraph"/>
        <w:numPr>
          <w:ilvl w:val="0"/>
          <w:numId w:val="16"/>
        </w:numPr>
        <w:rPr>
          <w:szCs w:val="22"/>
        </w:rPr>
      </w:pPr>
      <w:r>
        <w:rPr>
          <w:szCs w:val="22"/>
        </w:rPr>
        <w:t>nvt</w:t>
      </w:r>
      <w:bookmarkStart w:id="0" w:name="_GoBack"/>
      <w:bookmarkEnd w:id="0"/>
    </w:p>
    <w:p w:rsidR="004229F1" w:rsidRDefault="004229F1" w:rsidP="004229F1">
      <w:pPr>
        <w:rPr>
          <w:szCs w:val="22"/>
        </w:rPr>
      </w:pPr>
    </w:p>
    <w:p w:rsidR="004229F1" w:rsidRDefault="001A4F63" w:rsidP="004229F1">
      <w:pPr>
        <w:rPr>
          <w:b/>
          <w:szCs w:val="22"/>
        </w:rPr>
      </w:pPr>
      <w:r>
        <w:rPr>
          <w:b/>
          <w:szCs w:val="22"/>
        </w:rPr>
        <w:t>Rondvraag</w:t>
      </w:r>
    </w:p>
    <w:p w:rsidR="001A4F63" w:rsidRPr="000D1056" w:rsidRDefault="00BA5053" w:rsidP="00BA5053">
      <w:pPr>
        <w:pStyle w:val="ListParagraph"/>
        <w:numPr>
          <w:ilvl w:val="0"/>
          <w:numId w:val="16"/>
        </w:numPr>
        <w:rPr>
          <w:b/>
          <w:szCs w:val="22"/>
        </w:rPr>
      </w:pPr>
      <w:r>
        <w:rPr>
          <w:szCs w:val="22"/>
        </w:rPr>
        <w:t>Wanneer inhoudelijk de LV en OB opdracht evalueren? AP Jerry</w:t>
      </w:r>
    </w:p>
    <w:p w:rsidR="000D1056" w:rsidRDefault="000D1056" w:rsidP="000D1056">
      <w:pPr>
        <w:pStyle w:val="ListParagraph"/>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BD2DDB" w:rsidRPr="006B045F" w:rsidTr="00565EF7">
        <w:trPr>
          <w:trHeight w:val="350"/>
        </w:trPr>
        <w:tc>
          <w:tcPr>
            <w:tcW w:w="1242" w:type="dxa"/>
          </w:tcPr>
          <w:p w:rsidR="00BD2DDB" w:rsidRPr="006B045F" w:rsidRDefault="00BA5053" w:rsidP="00A75CE0">
            <w:pPr>
              <w:rPr>
                <w:rFonts w:eastAsia="Calibri"/>
              </w:rPr>
            </w:pPr>
            <w:r>
              <w:rPr>
                <w:rFonts w:eastAsia="Calibri"/>
              </w:rPr>
              <w:t>PB106</w:t>
            </w:r>
          </w:p>
        </w:tc>
        <w:tc>
          <w:tcPr>
            <w:tcW w:w="3515" w:type="dxa"/>
          </w:tcPr>
          <w:p w:rsidR="00BD2DDB" w:rsidRDefault="00BA5053" w:rsidP="00A75CE0">
            <w:pPr>
              <w:rPr>
                <w:rFonts w:eastAsia="Calibri"/>
              </w:rPr>
            </w:pPr>
            <w:r>
              <w:rPr>
                <w:rFonts w:eastAsia="Calibri"/>
              </w:rPr>
              <w:t>Inplannen evaluatie LV en OB</w:t>
            </w:r>
          </w:p>
        </w:tc>
        <w:tc>
          <w:tcPr>
            <w:tcW w:w="1417" w:type="dxa"/>
          </w:tcPr>
          <w:p w:rsidR="00BD2DDB" w:rsidRPr="006B045F" w:rsidRDefault="00BA5053" w:rsidP="00A75CE0">
            <w:pPr>
              <w:rPr>
                <w:rFonts w:eastAsia="Calibri"/>
              </w:rPr>
            </w:pPr>
            <w:r>
              <w:rPr>
                <w:rFonts w:eastAsia="Calibri"/>
              </w:rPr>
              <w:t>2014-2-19</w:t>
            </w:r>
          </w:p>
        </w:tc>
        <w:tc>
          <w:tcPr>
            <w:tcW w:w="1334" w:type="dxa"/>
          </w:tcPr>
          <w:p w:rsidR="00BD2DDB" w:rsidRPr="006B045F" w:rsidRDefault="00BA5053" w:rsidP="00A75CE0">
            <w:pPr>
              <w:rPr>
                <w:rFonts w:eastAsia="Calibri"/>
              </w:rPr>
            </w:pPr>
            <w:r>
              <w:rPr>
                <w:rFonts w:eastAsia="Calibri"/>
              </w:rPr>
              <w:t>Jerry</w:t>
            </w:r>
          </w:p>
        </w:tc>
        <w:tc>
          <w:tcPr>
            <w:tcW w:w="2098" w:type="dxa"/>
          </w:tcPr>
          <w:p w:rsidR="00BD2DDB" w:rsidRDefault="00BA5053" w:rsidP="00A75CE0">
            <w:pPr>
              <w:rPr>
                <w:rFonts w:eastAsia="Calibri"/>
              </w:rPr>
            </w:pPr>
            <w:r>
              <w:rPr>
                <w:rFonts w:eastAsia="Calibri"/>
              </w:rPr>
              <w:t>z.s.m.</w:t>
            </w:r>
          </w:p>
        </w:tc>
      </w:tr>
      <w:tr w:rsidR="00052870" w:rsidRPr="006B045F" w:rsidTr="00565EF7">
        <w:trPr>
          <w:trHeight w:val="350"/>
        </w:trPr>
        <w:tc>
          <w:tcPr>
            <w:tcW w:w="1242" w:type="dxa"/>
          </w:tcPr>
          <w:p w:rsidR="00052870" w:rsidRDefault="00BA5053" w:rsidP="00052870">
            <w:pPr>
              <w:rPr>
                <w:rFonts w:eastAsia="Calibri"/>
              </w:rPr>
            </w:pPr>
            <w:r>
              <w:rPr>
                <w:rFonts w:eastAsia="Calibri"/>
              </w:rPr>
              <w:t>PB107</w:t>
            </w:r>
          </w:p>
        </w:tc>
        <w:tc>
          <w:tcPr>
            <w:tcW w:w="3515" w:type="dxa"/>
          </w:tcPr>
          <w:p w:rsidR="00052870" w:rsidRDefault="00BA5053" w:rsidP="00052870">
            <w:pPr>
              <w:rPr>
                <w:rFonts w:eastAsia="Calibri"/>
              </w:rPr>
            </w:pPr>
            <w:r>
              <w:rPr>
                <w:rFonts w:eastAsia="Calibri"/>
              </w:rPr>
              <w:t>Uitzoeken EP</w:t>
            </w:r>
          </w:p>
        </w:tc>
        <w:tc>
          <w:tcPr>
            <w:tcW w:w="1417" w:type="dxa"/>
          </w:tcPr>
          <w:p w:rsidR="00052870" w:rsidRPr="006B045F" w:rsidRDefault="00BA5053" w:rsidP="00052870">
            <w:pPr>
              <w:rPr>
                <w:rFonts w:eastAsia="Calibri"/>
              </w:rPr>
            </w:pPr>
            <w:r>
              <w:rPr>
                <w:rFonts w:eastAsia="Calibri"/>
              </w:rPr>
              <w:t>2014-2-19</w:t>
            </w:r>
          </w:p>
        </w:tc>
        <w:tc>
          <w:tcPr>
            <w:tcW w:w="1334" w:type="dxa"/>
          </w:tcPr>
          <w:p w:rsidR="00052870" w:rsidRPr="006B045F" w:rsidRDefault="00BA5053" w:rsidP="00052870">
            <w:pPr>
              <w:rPr>
                <w:rFonts w:eastAsia="Calibri"/>
              </w:rPr>
            </w:pPr>
            <w:r>
              <w:rPr>
                <w:rFonts w:eastAsia="Calibri"/>
              </w:rPr>
              <w:t>Joris</w:t>
            </w:r>
          </w:p>
        </w:tc>
        <w:tc>
          <w:tcPr>
            <w:tcW w:w="2098" w:type="dxa"/>
          </w:tcPr>
          <w:p w:rsidR="00052870" w:rsidRDefault="00BA5053" w:rsidP="00052870">
            <w:pPr>
              <w:rPr>
                <w:rFonts w:eastAsia="Calibri"/>
              </w:rPr>
            </w:pPr>
            <w:r>
              <w:rPr>
                <w:rFonts w:eastAsia="Calibri"/>
              </w:rPr>
              <w:t>25-2-14</w:t>
            </w:r>
          </w:p>
        </w:tc>
      </w:tr>
      <w:tr w:rsidR="00BA5053" w:rsidRPr="006B045F" w:rsidTr="00565EF7">
        <w:trPr>
          <w:trHeight w:val="350"/>
        </w:trPr>
        <w:tc>
          <w:tcPr>
            <w:tcW w:w="1242" w:type="dxa"/>
          </w:tcPr>
          <w:p w:rsidR="00BA5053" w:rsidRDefault="00BA5053" w:rsidP="00052870">
            <w:pPr>
              <w:rPr>
                <w:rFonts w:eastAsia="Calibri"/>
              </w:rPr>
            </w:pPr>
            <w:r>
              <w:rPr>
                <w:rFonts w:eastAsia="Calibri"/>
              </w:rPr>
              <w:t>PB 108</w:t>
            </w:r>
          </w:p>
        </w:tc>
        <w:tc>
          <w:tcPr>
            <w:tcW w:w="3515" w:type="dxa"/>
          </w:tcPr>
          <w:p w:rsidR="00BA5053" w:rsidRDefault="00BA5053" w:rsidP="00052870">
            <w:pPr>
              <w:rPr>
                <w:rFonts w:eastAsia="Calibri"/>
              </w:rPr>
            </w:pPr>
            <w:r>
              <w:rPr>
                <w:rFonts w:eastAsia="Calibri"/>
              </w:rPr>
              <w:t xml:space="preserve">Presentatie </w:t>
            </w:r>
            <w:proofErr w:type="spellStart"/>
            <w:r>
              <w:rPr>
                <w:rFonts w:eastAsia="Calibri"/>
              </w:rPr>
              <w:t>wg</w:t>
            </w:r>
            <w:proofErr w:type="spellEnd"/>
            <w:r>
              <w:rPr>
                <w:rFonts w:eastAsia="Calibri"/>
              </w:rPr>
              <w:t xml:space="preserve"> 15 aanvullen</w:t>
            </w:r>
          </w:p>
        </w:tc>
        <w:tc>
          <w:tcPr>
            <w:tcW w:w="1417" w:type="dxa"/>
          </w:tcPr>
          <w:p w:rsidR="00BA5053" w:rsidRDefault="00BA5053" w:rsidP="00052870">
            <w:pPr>
              <w:rPr>
                <w:rFonts w:eastAsia="Calibri"/>
              </w:rPr>
            </w:pPr>
            <w:r>
              <w:rPr>
                <w:rFonts w:eastAsia="Calibri"/>
              </w:rPr>
              <w:t>2014-2-19</w:t>
            </w:r>
          </w:p>
        </w:tc>
        <w:tc>
          <w:tcPr>
            <w:tcW w:w="1334" w:type="dxa"/>
          </w:tcPr>
          <w:p w:rsidR="00BA5053" w:rsidRDefault="00BA5053" w:rsidP="00052870">
            <w:pPr>
              <w:rPr>
                <w:rFonts w:eastAsia="Calibri"/>
              </w:rPr>
            </w:pPr>
            <w:r>
              <w:rPr>
                <w:rFonts w:eastAsia="Calibri"/>
              </w:rPr>
              <w:t>Elisa</w:t>
            </w:r>
          </w:p>
        </w:tc>
        <w:tc>
          <w:tcPr>
            <w:tcW w:w="2098" w:type="dxa"/>
          </w:tcPr>
          <w:p w:rsidR="00BA5053" w:rsidRDefault="00BA5053" w:rsidP="00052870">
            <w:pPr>
              <w:rPr>
                <w:rFonts w:eastAsia="Calibri"/>
              </w:rPr>
            </w:pPr>
            <w:r>
              <w:rPr>
                <w:rFonts w:eastAsia="Calibri"/>
              </w:rPr>
              <w:t xml:space="preserve">z.s.m. </w:t>
            </w:r>
          </w:p>
        </w:tc>
      </w:tr>
    </w:tbl>
    <w:p w:rsidR="00BB4A52" w:rsidRDefault="00BB4A52" w:rsidP="008E0309">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8E" w:rsidRDefault="0069368E">
      <w:r>
        <w:separator/>
      </w:r>
    </w:p>
  </w:endnote>
  <w:endnote w:type="continuationSeparator" w:id="0">
    <w:p w:rsidR="0069368E" w:rsidRDefault="0069368E">
      <w:r>
        <w:continuationSeparator/>
      </w:r>
    </w:p>
  </w:endnote>
  <w:endnote w:type="continuationNotice" w:id="1">
    <w:p w:rsidR="0069368E" w:rsidRDefault="00693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0D1056">
          <w:rPr>
            <w:noProof/>
          </w:rPr>
          <w:t>3</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8E" w:rsidRDefault="0069368E">
      <w:r>
        <w:separator/>
      </w:r>
    </w:p>
  </w:footnote>
  <w:footnote w:type="continuationSeparator" w:id="0">
    <w:p w:rsidR="0069368E" w:rsidRDefault="0069368E">
      <w:r>
        <w:continuationSeparator/>
      </w:r>
    </w:p>
  </w:footnote>
  <w:footnote w:type="continuationNotice" w:id="1">
    <w:p w:rsidR="0069368E" w:rsidRDefault="006936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1D603D"/>
    <w:multiLevelType w:val="hybridMultilevel"/>
    <w:tmpl w:val="8938A6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265163"/>
    <w:multiLevelType w:val="hybridMultilevel"/>
    <w:tmpl w:val="50F0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FBF"/>
    <w:multiLevelType w:val="hybridMultilevel"/>
    <w:tmpl w:val="70D65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C01D0"/>
    <w:multiLevelType w:val="hybridMultilevel"/>
    <w:tmpl w:val="5A08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C6F27F6"/>
    <w:multiLevelType w:val="hybridMultilevel"/>
    <w:tmpl w:val="320A1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0176F24"/>
    <w:multiLevelType w:val="hybridMultilevel"/>
    <w:tmpl w:val="324CE7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5"/>
  </w:num>
  <w:num w:numId="4">
    <w:abstractNumId w:val="27"/>
  </w:num>
  <w:num w:numId="5">
    <w:abstractNumId w:val="12"/>
  </w:num>
  <w:num w:numId="6">
    <w:abstractNumId w:val="22"/>
  </w:num>
  <w:num w:numId="7">
    <w:abstractNumId w:val="7"/>
  </w:num>
  <w:num w:numId="8">
    <w:abstractNumId w:val="28"/>
  </w:num>
  <w:num w:numId="9">
    <w:abstractNumId w:val="1"/>
  </w:num>
  <w:num w:numId="10">
    <w:abstractNumId w:val="31"/>
  </w:num>
  <w:num w:numId="11">
    <w:abstractNumId w:val="13"/>
  </w:num>
  <w:num w:numId="12">
    <w:abstractNumId w:val="30"/>
  </w:num>
  <w:num w:numId="13">
    <w:abstractNumId w:val="20"/>
  </w:num>
  <w:num w:numId="14">
    <w:abstractNumId w:val="36"/>
  </w:num>
  <w:num w:numId="15">
    <w:abstractNumId w:val="34"/>
  </w:num>
  <w:num w:numId="16">
    <w:abstractNumId w:val="14"/>
  </w:num>
  <w:num w:numId="17">
    <w:abstractNumId w:val="9"/>
  </w:num>
  <w:num w:numId="18">
    <w:abstractNumId w:val="3"/>
  </w:num>
  <w:num w:numId="19">
    <w:abstractNumId w:val="2"/>
  </w:num>
  <w:num w:numId="20">
    <w:abstractNumId w:val="4"/>
  </w:num>
  <w:num w:numId="21">
    <w:abstractNumId w:val="17"/>
  </w:num>
  <w:num w:numId="22">
    <w:abstractNumId w:val="23"/>
  </w:num>
  <w:num w:numId="23">
    <w:abstractNumId w:val="16"/>
  </w:num>
  <w:num w:numId="24">
    <w:abstractNumId w:val="11"/>
  </w:num>
  <w:num w:numId="25">
    <w:abstractNumId w:val="6"/>
  </w:num>
  <w:num w:numId="26">
    <w:abstractNumId w:val="21"/>
  </w:num>
  <w:num w:numId="27">
    <w:abstractNumId w:val="25"/>
  </w:num>
  <w:num w:numId="28">
    <w:abstractNumId w:val="35"/>
  </w:num>
  <w:num w:numId="29">
    <w:abstractNumId w:val="18"/>
  </w:num>
  <w:num w:numId="30">
    <w:abstractNumId w:val="5"/>
  </w:num>
  <w:num w:numId="31">
    <w:abstractNumId w:val="26"/>
  </w:num>
  <w:num w:numId="32">
    <w:abstractNumId w:val="37"/>
  </w:num>
  <w:num w:numId="33">
    <w:abstractNumId w:val="10"/>
  </w:num>
  <w:num w:numId="34">
    <w:abstractNumId w:val="8"/>
  </w:num>
  <w:num w:numId="35">
    <w:abstractNumId w:val="32"/>
  </w:num>
  <w:num w:numId="36">
    <w:abstractNumId w:val="19"/>
  </w:num>
  <w:num w:numId="37">
    <w:abstractNumId w:val="24"/>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FF8"/>
    <w:rsid w:val="00015A58"/>
    <w:rsid w:val="00025962"/>
    <w:rsid w:val="00032A4A"/>
    <w:rsid w:val="0003529A"/>
    <w:rsid w:val="00036BB6"/>
    <w:rsid w:val="000446E6"/>
    <w:rsid w:val="00046436"/>
    <w:rsid w:val="00046951"/>
    <w:rsid w:val="00052870"/>
    <w:rsid w:val="00053520"/>
    <w:rsid w:val="00053836"/>
    <w:rsid w:val="00056481"/>
    <w:rsid w:val="00063FDB"/>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B6FCF"/>
    <w:rsid w:val="000C123B"/>
    <w:rsid w:val="000C4CA2"/>
    <w:rsid w:val="000C5C31"/>
    <w:rsid w:val="000C60D0"/>
    <w:rsid w:val="000C6123"/>
    <w:rsid w:val="000C6548"/>
    <w:rsid w:val="000C78BD"/>
    <w:rsid w:val="000D1056"/>
    <w:rsid w:val="000D4B41"/>
    <w:rsid w:val="000D6811"/>
    <w:rsid w:val="000D73A0"/>
    <w:rsid w:val="000E04FC"/>
    <w:rsid w:val="000E59EE"/>
    <w:rsid w:val="000F01C5"/>
    <w:rsid w:val="000F15E5"/>
    <w:rsid w:val="000F184D"/>
    <w:rsid w:val="000F285D"/>
    <w:rsid w:val="000F34B6"/>
    <w:rsid w:val="000F3F75"/>
    <w:rsid w:val="000F5468"/>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616"/>
    <w:rsid w:val="00175B35"/>
    <w:rsid w:val="00175E2F"/>
    <w:rsid w:val="00176FCE"/>
    <w:rsid w:val="00177E78"/>
    <w:rsid w:val="00182867"/>
    <w:rsid w:val="00182A47"/>
    <w:rsid w:val="001843B3"/>
    <w:rsid w:val="00186984"/>
    <w:rsid w:val="00193A07"/>
    <w:rsid w:val="00196E77"/>
    <w:rsid w:val="001A15B3"/>
    <w:rsid w:val="001A2312"/>
    <w:rsid w:val="001A4F63"/>
    <w:rsid w:val="001A4FCE"/>
    <w:rsid w:val="001B7F63"/>
    <w:rsid w:val="001C02A6"/>
    <w:rsid w:val="001C0B8C"/>
    <w:rsid w:val="001C4461"/>
    <w:rsid w:val="001C4842"/>
    <w:rsid w:val="001C705E"/>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3359C"/>
    <w:rsid w:val="002337C7"/>
    <w:rsid w:val="00236DBD"/>
    <w:rsid w:val="00240545"/>
    <w:rsid w:val="00240650"/>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910E1"/>
    <w:rsid w:val="00296085"/>
    <w:rsid w:val="002978C9"/>
    <w:rsid w:val="002A08D9"/>
    <w:rsid w:val="002A22D4"/>
    <w:rsid w:val="002A2F6E"/>
    <w:rsid w:val="002A3E9A"/>
    <w:rsid w:val="002A4046"/>
    <w:rsid w:val="002A7841"/>
    <w:rsid w:val="002B3153"/>
    <w:rsid w:val="002B78C2"/>
    <w:rsid w:val="002B7CB9"/>
    <w:rsid w:val="002C0D38"/>
    <w:rsid w:val="002C3B63"/>
    <w:rsid w:val="002C581A"/>
    <w:rsid w:val="002C587A"/>
    <w:rsid w:val="002C5B21"/>
    <w:rsid w:val="002C7D54"/>
    <w:rsid w:val="002D06D6"/>
    <w:rsid w:val="002D0B7B"/>
    <w:rsid w:val="002D0D2C"/>
    <w:rsid w:val="002D12BA"/>
    <w:rsid w:val="002D1D79"/>
    <w:rsid w:val="002D2C96"/>
    <w:rsid w:val="002D327C"/>
    <w:rsid w:val="002D4187"/>
    <w:rsid w:val="002D428E"/>
    <w:rsid w:val="002E023C"/>
    <w:rsid w:val="002E29A4"/>
    <w:rsid w:val="002E3A90"/>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4122F"/>
    <w:rsid w:val="00341DEB"/>
    <w:rsid w:val="00342C81"/>
    <w:rsid w:val="00344F14"/>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BA1"/>
    <w:rsid w:val="0039402C"/>
    <w:rsid w:val="00394215"/>
    <w:rsid w:val="00396DDC"/>
    <w:rsid w:val="003A0C69"/>
    <w:rsid w:val="003A0FBF"/>
    <w:rsid w:val="003A103C"/>
    <w:rsid w:val="003A33C3"/>
    <w:rsid w:val="003A59FB"/>
    <w:rsid w:val="003A6AFC"/>
    <w:rsid w:val="003A735F"/>
    <w:rsid w:val="003B2C06"/>
    <w:rsid w:val="003B38D9"/>
    <w:rsid w:val="003B5A25"/>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D72"/>
    <w:rsid w:val="00417549"/>
    <w:rsid w:val="00420AC0"/>
    <w:rsid w:val="004229F1"/>
    <w:rsid w:val="00425654"/>
    <w:rsid w:val="00426970"/>
    <w:rsid w:val="004304B9"/>
    <w:rsid w:val="00433A83"/>
    <w:rsid w:val="004343F1"/>
    <w:rsid w:val="00435E06"/>
    <w:rsid w:val="00440455"/>
    <w:rsid w:val="00440CBF"/>
    <w:rsid w:val="00441A9F"/>
    <w:rsid w:val="00442359"/>
    <w:rsid w:val="004430CF"/>
    <w:rsid w:val="00443247"/>
    <w:rsid w:val="00444C79"/>
    <w:rsid w:val="00445A9F"/>
    <w:rsid w:val="004514CB"/>
    <w:rsid w:val="004550DC"/>
    <w:rsid w:val="00455626"/>
    <w:rsid w:val="00461954"/>
    <w:rsid w:val="00463933"/>
    <w:rsid w:val="00464E6F"/>
    <w:rsid w:val="00466011"/>
    <w:rsid w:val="0047272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A17F8"/>
    <w:rsid w:val="004A310F"/>
    <w:rsid w:val="004A3F0E"/>
    <w:rsid w:val="004A5F6C"/>
    <w:rsid w:val="004A72EE"/>
    <w:rsid w:val="004B00FD"/>
    <w:rsid w:val="004B238C"/>
    <w:rsid w:val="004B3702"/>
    <w:rsid w:val="004B4A42"/>
    <w:rsid w:val="004B4C21"/>
    <w:rsid w:val="004B666C"/>
    <w:rsid w:val="004B712C"/>
    <w:rsid w:val="004B7470"/>
    <w:rsid w:val="004B7649"/>
    <w:rsid w:val="004C16C9"/>
    <w:rsid w:val="004C56EA"/>
    <w:rsid w:val="004C5A46"/>
    <w:rsid w:val="004D3AAB"/>
    <w:rsid w:val="004D4A0A"/>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27EE"/>
    <w:rsid w:val="0058493D"/>
    <w:rsid w:val="0058536B"/>
    <w:rsid w:val="0058670D"/>
    <w:rsid w:val="00594D48"/>
    <w:rsid w:val="005A02A7"/>
    <w:rsid w:val="005A2CEF"/>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122"/>
    <w:rsid w:val="0064479F"/>
    <w:rsid w:val="00647309"/>
    <w:rsid w:val="00647590"/>
    <w:rsid w:val="006501E9"/>
    <w:rsid w:val="00650553"/>
    <w:rsid w:val="00651DE7"/>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886"/>
    <w:rsid w:val="0071146A"/>
    <w:rsid w:val="00715D3D"/>
    <w:rsid w:val="00715FC9"/>
    <w:rsid w:val="0071776F"/>
    <w:rsid w:val="00722F56"/>
    <w:rsid w:val="00724FB9"/>
    <w:rsid w:val="0072519E"/>
    <w:rsid w:val="0072554D"/>
    <w:rsid w:val="007261D6"/>
    <w:rsid w:val="00727F9F"/>
    <w:rsid w:val="00732798"/>
    <w:rsid w:val="00734AB8"/>
    <w:rsid w:val="00735DB1"/>
    <w:rsid w:val="00735F18"/>
    <w:rsid w:val="007442F1"/>
    <w:rsid w:val="00744449"/>
    <w:rsid w:val="0075676D"/>
    <w:rsid w:val="00756784"/>
    <w:rsid w:val="00760B47"/>
    <w:rsid w:val="00771951"/>
    <w:rsid w:val="0077648F"/>
    <w:rsid w:val="00777DE4"/>
    <w:rsid w:val="00780DF2"/>
    <w:rsid w:val="0078593C"/>
    <w:rsid w:val="00787B9C"/>
    <w:rsid w:val="0079280B"/>
    <w:rsid w:val="007928F1"/>
    <w:rsid w:val="0079323D"/>
    <w:rsid w:val="007A063D"/>
    <w:rsid w:val="007A3B96"/>
    <w:rsid w:val="007A4471"/>
    <w:rsid w:val="007A474E"/>
    <w:rsid w:val="007A568E"/>
    <w:rsid w:val="007A5BD9"/>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466"/>
    <w:rsid w:val="008041B0"/>
    <w:rsid w:val="008052AF"/>
    <w:rsid w:val="00805E56"/>
    <w:rsid w:val="0080652C"/>
    <w:rsid w:val="00812BB5"/>
    <w:rsid w:val="00814376"/>
    <w:rsid w:val="008153F9"/>
    <w:rsid w:val="008161BD"/>
    <w:rsid w:val="0082188D"/>
    <w:rsid w:val="00822562"/>
    <w:rsid w:val="00822DE0"/>
    <w:rsid w:val="00830617"/>
    <w:rsid w:val="00830EDB"/>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64AE"/>
    <w:rsid w:val="00887550"/>
    <w:rsid w:val="008918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61A5"/>
    <w:rsid w:val="008E0309"/>
    <w:rsid w:val="008E61F7"/>
    <w:rsid w:val="008E753B"/>
    <w:rsid w:val="008F029B"/>
    <w:rsid w:val="008F4E34"/>
    <w:rsid w:val="008F6522"/>
    <w:rsid w:val="008F7863"/>
    <w:rsid w:val="00906FA2"/>
    <w:rsid w:val="009121D7"/>
    <w:rsid w:val="00913974"/>
    <w:rsid w:val="00913A74"/>
    <w:rsid w:val="009141DA"/>
    <w:rsid w:val="0091729D"/>
    <w:rsid w:val="0092170D"/>
    <w:rsid w:val="00921BA1"/>
    <w:rsid w:val="00921EAB"/>
    <w:rsid w:val="009220EB"/>
    <w:rsid w:val="0092298F"/>
    <w:rsid w:val="00925121"/>
    <w:rsid w:val="009252BC"/>
    <w:rsid w:val="00927BBF"/>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94014"/>
    <w:rsid w:val="009A25F6"/>
    <w:rsid w:val="009B03DE"/>
    <w:rsid w:val="009B2348"/>
    <w:rsid w:val="009B2FB6"/>
    <w:rsid w:val="009B3C4D"/>
    <w:rsid w:val="009B5A56"/>
    <w:rsid w:val="009C0B2E"/>
    <w:rsid w:val="009C0E36"/>
    <w:rsid w:val="009C1C56"/>
    <w:rsid w:val="009C240C"/>
    <w:rsid w:val="009C6D58"/>
    <w:rsid w:val="009C7CE6"/>
    <w:rsid w:val="009D4434"/>
    <w:rsid w:val="009D4498"/>
    <w:rsid w:val="009D5F0B"/>
    <w:rsid w:val="009D735D"/>
    <w:rsid w:val="009D791E"/>
    <w:rsid w:val="009E3E9D"/>
    <w:rsid w:val="009E4DEC"/>
    <w:rsid w:val="009E544B"/>
    <w:rsid w:val="009F244C"/>
    <w:rsid w:val="009F2F2B"/>
    <w:rsid w:val="009F661D"/>
    <w:rsid w:val="009F705A"/>
    <w:rsid w:val="00A04584"/>
    <w:rsid w:val="00A05863"/>
    <w:rsid w:val="00A07491"/>
    <w:rsid w:val="00A075BE"/>
    <w:rsid w:val="00A1135A"/>
    <w:rsid w:val="00A116C7"/>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803DC"/>
    <w:rsid w:val="00A81DBD"/>
    <w:rsid w:val="00A81EA8"/>
    <w:rsid w:val="00A85D7A"/>
    <w:rsid w:val="00A872EC"/>
    <w:rsid w:val="00A87E46"/>
    <w:rsid w:val="00A902F7"/>
    <w:rsid w:val="00A905A0"/>
    <w:rsid w:val="00A91D5E"/>
    <w:rsid w:val="00A92703"/>
    <w:rsid w:val="00A934EB"/>
    <w:rsid w:val="00A972DE"/>
    <w:rsid w:val="00AA128B"/>
    <w:rsid w:val="00AA1A56"/>
    <w:rsid w:val="00AA79A9"/>
    <w:rsid w:val="00AA7DC1"/>
    <w:rsid w:val="00AB2B27"/>
    <w:rsid w:val="00AB4830"/>
    <w:rsid w:val="00AC1431"/>
    <w:rsid w:val="00AC212B"/>
    <w:rsid w:val="00AC3ED0"/>
    <w:rsid w:val="00AC5174"/>
    <w:rsid w:val="00AC5BB7"/>
    <w:rsid w:val="00AD109C"/>
    <w:rsid w:val="00AD10DE"/>
    <w:rsid w:val="00AD6CFE"/>
    <w:rsid w:val="00AD7CF0"/>
    <w:rsid w:val="00AE118D"/>
    <w:rsid w:val="00AE3561"/>
    <w:rsid w:val="00AE3AAC"/>
    <w:rsid w:val="00AF2AEE"/>
    <w:rsid w:val="00AF2C64"/>
    <w:rsid w:val="00AF3310"/>
    <w:rsid w:val="00AF434F"/>
    <w:rsid w:val="00AF6488"/>
    <w:rsid w:val="00AF7741"/>
    <w:rsid w:val="00B0048D"/>
    <w:rsid w:val="00B01BE0"/>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1F07"/>
    <w:rsid w:val="00B52EEA"/>
    <w:rsid w:val="00B5685A"/>
    <w:rsid w:val="00B56A89"/>
    <w:rsid w:val="00B56EA9"/>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B0026"/>
    <w:rsid w:val="00BB0049"/>
    <w:rsid w:val="00BB0E72"/>
    <w:rsid w:val="00BB1BED"/>
    <w:rsid w:val="00BB4A52"/>
    <w:rsid w:val="00BB4F86"/>
    <w:rsid w:val="00BB57A6"/>
    <w:rsid w:val="00BB73A8"/>
    <w:rsid w:val="00BC5818"/>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78D5"/>
    <w:rsid w:val="00C20269"/>
    <w:rsid w:val="00C20304"/>
    <w:rsid w:val="00C25E5B"/>
    <w:rsid w:val="00C32E75"/>
    <w:rsid w:val="00C35CCA"/>
    <w:rsid w:val="00C43157"/>
    <w:rsid w:val="00C43449"/>
    <w:rsid w:val="00C451A0"/>
    <w:rsid w:val="00C45DE0"/>
    <w:rsid w:val="00C46114"/>
    <w:rsid w:val="00C46DEE"/>
    <w:rsid w:val="00C47AB0"/>
    <w:rsid w:val="00C52444"/>
    <w:rsid w:val="00C56297"/>
    <w:rsid w:val="00C56BA7"/>
    <w:rsid w:val="00C5782F"/>
    <w:rsid w:val="00C6034E"/>
    <w:rsid w:val="00C6114B"/>
    <w:rsid w:val="00C61398"/>
    <w:rsid w:val="00C62E3A"/>
    <w:rsid w:val="00C64FAA"/>
    <w:rsid w:val="00C65795"/>
    <w:rsid w:val="00C711DF"/>
    <w:rsid w:val="00C745EF"/>
    <w:rsid w:val="00C754F3"/>
    <w:rsid w:val="00C80979"/>
    <w:rsid w:val="00C8248A"/>
    <w:rsid w:val="00C825F1"/>
    <w:rsid w:val="00C848DC"/>
    <w:rsid w:val="00C854BB"/>
    <w:rsid w:val="00C9184D"/>
    <w:rsid w:val="00C9612C"/>
    <w:rsid w:val="00C96DEE"/>
    <w:rsid w:val="00CA13E3"/>
    <w:rsid w:val="00CA4633"/>
    <w:rsid w:val="00CA59DC"/>
    <w:rsid w:val="00CA6112"/>
    <w:rsid w:val="00CB06A1"/>
    <w:rsid w:val="00CB1210"/>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5024F"/>
    <w:rsid w:val="00D52421"/>
    <w:rsid w:val="00D5282A"/>
    <w:rsid w:val="00D53EEE"/>
    <w:rsid w:val="00D556FF"/>
    <w:rsid w:val="00D6034E"/>
    <w:rsid w:val="00D60392"/>
    <w:rsid w:val="00D62DCB"/>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160E"/>
    <w:rsid w:val="00EB1B12"/>
    <w:rsid w:val="00EB3EAA"/>
    <w:rsid w:val="00EB520F"/>
    <w:rsid w:val="00EC17AC"/>
    <w:rsid w:val="00EC4A02"/>
    <w:rsid w:val="00EC4C97"/>
    <w:rsid w:val="00EC5CEE"/>
    <w:rsid w:val="00ED00D0"/>
    <w:rsid w:val="00ED0EC7"/>
    <w:rsid w:val="00ED2670"/>
    <w:rsid w:val="00ED4DD8"/>
    <w:rsid w:val="00ED6012"/>
    <w:rsid w:val="00ED6FAA"/>
    <w:rsid w:val="00ED782E"/>
    <w:rsid w:val="00EE25AE"/>
    <w:rsid w:val="00EE5F30"/>
    <w:rsid w:val="00EF4DB8"/>
    <w:rsid w:val="00F00A37"/>
    <w:rsid w:val="00F04245"/>
    <w:rsid w:val="00F06539"/>
    <w:rsid w:val="00F130F0"/>
    <w:rsid w:val="00F1535B"/>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44E7"/>
    <w:rsid w:val="00F87BDE"/>
    <w:rsid w:val="00F9085A"/>
    <w:rsid w:val="00F95A3F"/>
    <w:rsid w:val="00FA06AC"/>
    <w:rsid w:val="00FA1E40"/>
    <w:rsid w:val="00FA27BC"/>
    <w:rsid w:val="00FA2B3E"/>
    <w:rsid w:val="00FA52E5"/>
    <w:rsid w:val="00FA5364"/>
    <w:rsid w:val="00FA5F6E"/>
    <w:rsid w:val="00FA77A7"/>
    <w:rsid w:val="00FB1563"/>
    <w:rsid w:val="00FB1569"/>
    <w:rsid w:val="00FB4B28"/>
    <w:rsid w:val="00FB5409"/>
    <w:rsid w:val="00FB5672"/>
    <w:rsid w:val="00FB7151"/>
    <w:rsid w:val="00FB7CED"/>
    <w:rsid w:val="00FC0E91"/>
    <w:rsid w:val="00FC3B5B"/>
    <w:rsid w:val="00FC4BB3"/>
    <w:rsid w:val="00FC5562"/>
    <w:rsid w:val="00FC67D5"/>
    <w:rsid w:val="00FD0111"/>
    <w:rsid w:val="00FD1D09"/>
    <w:rsid w:val="00FD4058"/>
    <w:rsid w:val="00FD5009"/>
    <w:rsid w:val="00FE5266"/>
    <w:rsid w:val="00FE5847"/>
    <w:rsid w:val="00FF0552"/>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F313D27-079B-490C-984A-BBADF4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92E8B4-556A-494D-80F4-5C3C7985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5070</Characters>
  <Application>Microsoft Office Word</Application>
  <DocSecurity>4</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ER</cp:lastModifiedBy>
  <cp:revision>2</cp:revision>
  <cp:lastPrinted>2013-12-12T11:02:00Z</cp:lastPrinted>
  <dcterms:created xsi:type="dcterms:W3CDTF">2014-02-19T14:14:00Z</dcterms:created>
  <dcterms:modified xsi:type="dcterms:W3CDTF">2014-02-19T14:14:00Z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