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A18" w:rsidRPr="00DF5E95" w:rsidRDefault="00E11A18" w:rsidP="00E11A18">
      <w:pPr>
        <w:rPr>
          <w:rFonts w:ascii="Times New Roman" w:eastAsia="Arial Unicode MS" w:hAnsi="Times New Roman"/>
          <w:b/>
          <w:color w:val="000000"/>
          <w:sz w:val="24"/>
          <w:szCs w:val="24"/>
          <w:lang w:val="nl-NL" w:eastAsia="nl-NL"/>
        </w:rPr>
      </w:pPr>
      <w:r w:rsidRPr="00DF5E95">
        <w:rPr>
          <w:rFonts w:eastAsia="Arial Unicode MS" w:cs="Calibri"/>
          <w:b/>
          <w:color w:val="000000"/>
          <w:lang w:val="nl-NL" w:eastAsia="nl-NL"/>
        </w:rPr>
        <w:t xml:space="preserve">Vergadering </w:t>
      </w:r>
      <w:proofErr w:type="spellStart"/>
      <w:r w:rsidR="005F08C9" w:rsidRPr="00DF5E95">
        <w:rPr>
          <w:b/>
          <w:color w:val="000000"/>
        </w:rPr>
        <w:t>donderdag</w:t>
      </w:r>
      <w:proofErr w:type="spellEnd"/>
      <w:r w:rsidR="005F08C9" w:rsidRPr="00DF5E95">
        <w:rPr>
          <w:b/>
          <w:color w:val="000000"/>
        </w:rPr>
        <w:t xml:space="preserve"> 12 </w:t>
      </w:r>
      <w:proofErr w:type="spellStart"/>
      <w:r w:rsidR="005F08C9" w:rsidRPr="00DF5E95">
        <w:rPr>
          <w:b/>
          <w:color w:val="000000"/>
        </w:rPr>
        <w:t>januari</w:t>
      </w:r>
      <w:proofErr w:type="spellEnd"/>
      <w:r w:rsidR="005F08C9" w:rsidRPr="00DF5E95">
        <w:rPr>
          <w:b/>
          <w:color w:val="000000"/>
        </w:rPr>
        <w:t xml:space="preserve"> (</w:t>
      </w:r>
      <w:proofErr w:type="spellStart"/>
      <w:r w:rsidR="005F08C9" w:rsidRPr="00DF5E95">
        <w:rPr>
          <w:b/>
          <w:color w:val="000000"/>
        </w:rPr>
        <w:t>week</w:t>
      </w:r>
      <w:proofErr w:type="spellEnd"/>
      <w:r w:rsidR="005F08C9" w:rsidRPr="00DF5E95">
        <w:rPr>
          <w:b/>
          <w:color w:val="000000"/>
        </w:rPr>
        <w:t xml:space="preserve"> 02)                </w:t>
      </w:r>
      <w:r w:rsidRPr="00DF5E95">
        <w:rPr>
          <w:rFonts w:eastAsia="Arial Unicode MS" w:cs="Calibri"/>
          <w:b/>
          <w:color w:val="000000"/>
          <w:lang w:val="nl-NL" w:eastAsia="nl-NL"/>
        </w:rPr>
        <w:t xml:space="preserve">B1.49c                Notulist: </w:t>
      </w:r>
      <w:r w:rsidR="00F56CFE" w:rsidRPr="00DF5E95">
        <w:rPr>
          <w:rFonts w:eastAsia="Arial Unicode MS" w:cs="Calibri"/>
          <w:b/>
          <w:color w:val="000000"/>
          <w:lang w:val="nl-NL" w:eastAsia="nl-NL"/>
        </w:rPr>
        <w:t>Brit</w:t>
      </w:r>
    </w:p>
    <w:p w:rsidR="00E11A18" w:rsidRDefault="00E11A18" w:rsidP="00BB30A5">
      <w:pPr>
        <w:rPr>
          <w:rFonts w:eastAsia="Arial Unicode MS" w:cs="Calibri"/>
          <w:color w:val="000000"/>
          <w:lang w:val="nl-NL" w:eastAsia="nl-NL"/>
        </w:rPr>
      </w:pPr>
      <w:r>
        <w:rPr>
          <w:rFonts w:eastAsia="Arial Unicode MS" w:cs="Calibri"/>
          <w:color w:val="000000"/>
          <w:lang w:val="nl-NL" w:eastAsia="nl-NL"/>
        </w:rPr>
        <w:t>A</w:t>
      </w:r>
      <w:r w:rsidR="005F08C9">
        <w:rPr>
          <w:rFonts w:eastAsia="Arial Unicode MS" w:cs="Calibri"/>
          <w:color w:val="000000"/>
          <w:lang w:val="nl-NL" w:eastAsia="nl-NL"/>
        </w:rPr>
        <w:t>anwezig: Suzanne, Brit, Veerle, Jeanette, Laura, Jerry</w:t>
      </w:r>
      <w:r w:rsidR="004E6662">
        <w:rPr>
          <w:rFonts w:eastAsia="Arial Unicode MS" w:cs="Calibri"/>
          <w:color w:val="000000"/>
          <w:lang w:val="nl-NL" w:eastAsia="nl-NL"/>
        </w:rPr>
        <w:t>, zeer goed geklede Edwin</w:t>
      </w:r>
    </w:p>
    <w:p w:rsidR="00E11A18" w:rsidRDefault="005F08C9" w:rsidP="00BB30A5">
      <w:pPr>
        <w:rPr>
          <w:rFonts w:eastAsia="Arial Unicode MS" w:cs="Calibri"/>
          <w:color w:val="000000"/>
          <w:lang w:val="nl-NL" w:eastAsia="nl-NL"/>
        </w:rPr>
      </w:pPr>
      <w:r>
        <w:rPr>
          <w:rFonts w:eastAsia="Arial Unicode MS" w:cs="Calibri"/>
          <w:color w:val="000000"/>
          <w:lang w:val="nl-NL" w:eastAsia="nl-NL"/>
        </w:rPr>
        <w:t>Afwezig:</w:t>
      </w:r>
      <w:r w:rsidR="00E11A18">
        <w:rPr>
          <w:rFonts w:eastAsia="Arial Unicode MS" w:cs="Calibri"/>
          <w:color w:val="000000"/>
          <w:lang w:val="nl-NL" w:eastAsia="nl-NL"/>
        </w:rPr>
        <w:t xml:space="preserve"> Julia</w:t>
      </w:r>
      <w:r>
        <w:rPr>
          <w:rFonts w:eastAsia="Arial Unicode MS" w:cs="Calibri"/>
          <w:color w:val="000000"/>
          <w:lang w:val="nl-NL" w:eastAsia="nl-NL"/>
        </w:rPr>
        <w:t>, Nico, Elisa</w:t>
      </w:r>
    </w:p>
    <w:p w:rsidR="00E11A18" w:rsidRDefault="00E11A18" w:rsidP="00BB30A5">
      <w:pPr>
        <w:rPr>
          <w:rFonts w:eastAsia="Arial Unicode MS" w:cs="Calibri"/>
          <w:color w:val="000000"/>
          <w:lang w:val="nl-NL" w:eastAsia="nl-NL"/>
        </w:rPr>
      </w:pPr>
    </w:p>
    <w:p w:rsidR="005F08C9" w:rsidRDefault="005F08C9" w:rsidP="005F08C9">
      <w:pPr>
        <w:pStyle w:val="NormalWeb"/>
        <w:spacing w:before="0" w:beforeAutospacing="0" w:after="0" w:afterAutospacing="0"/>
        <w:rPr>
          <w:rFonts w:ascii="Calibri" w:hAnsi="Calibri"/>
          <w:color w:val="000000"/>
          <w:sz w:val="22"/>
          <w:szCs w:val="22"/>
        </w:rPr>
      </w:pPr>
      <w:r>
        <w:rPr>
          <w:rFonts w:ascii="Calibri" w:hAnsi="Calibri"/>
          <w:color w:val="000000"/>
          <w:sz w:val="22"/>
          <w:szCs w:val="22"/>
        </w:rPr>
        <w:t>10.00 – 10.10        Notulen, actielijst en klussenlijst</w:t>
      </w:r>
    </w:p>
    <w:p w:rsidR="005F08C9" w:rsidRDefault="005F08C9" w:rsidP="005F08C9">
      <w:pPr>
        <w:pStyle w:val="NormalWeb"/>
        <w:spacing w:before="0" w:beforeAutospacing="0" w:after="0" w:afterAutospacing="0"/>
        <w:rPr>
          <w:rFonts w:ascii="Calibri" w:hAnsi="Calibri"/>
          <w:color w:val="000000"/>
          <w:sz w:val="22"/>
          <w:szCs w:val="22"/>
        </w:rPr>
      </w:pPr>
      <w:r>
        <w:rPr>
          <w:rFonts w:ascii="Calibri" w:hAnsi="Calibri"/>
          <w:color w:val="000000"/>
          <w:sz w:val="22"/>
          <w:szCs w:val="22"/>
        </w:rPr>
        <w:t>10.10 – 10.20        Mededelingen en ingekomen stukken</w:t>
      </w:r>
    </w:p>
    <w:p w:rsidR="005F08C9" w:rsidRDefault="005F08C9" w:rsidP="005F08C9">
      <w:pPr>
        <w:pStyle w:val="NormalWeb"/>
        <w:spacing w:before="0" w:beforeAutospacing="0" w:after="0" w:afterAutospacing="0"/>
        <w:rPr>
          <w:rFonts w:ascii="Calibri" w:hAnsi="Calibri"/>
          <w:color w:val="000000"/>
          <w:sz w:val="22"/>
          <w:szCs w:val="22"/>
        </w:rPr>
      </w:pPr>
      <w:r>
        <w:rPr>
          <w:rFonts w:ascii="Calibri" w:hAnsi="Calibri"/>
          <w:color w:val="000000"/>
          <w:sz w:val="22"/>
          <w:szCs w:val="22"/>
        </w:rPr>
        <w:t>10.20 – 10.50        Voorbespreking WG 12 (Gouden zin, kritisch denken, planningstip)</w:t>
      </w:r>
    </w:p>
    <w:p w:rsidR="005F08C9" w:rsidRDefault="005F08C9" w:rsidP="005F08C9">
      <w:pPr>
        <w:pStyle w:val="NormalWeb"/>
        <w:spacing w:before="0" w:beforeAutospacing="0" w:after="0" w:afterAutospacing="0"/>
        <w:rPr>
          <w:rFonts w:ascii="Calibri" w:hAnsi="Calibri"/>
          <w:color w:val="000000"/>
          <w:sz w:val="22"/>
          <w:szCs w:val="22"/>
        </w:rPr>
      </w:pPr>
      <w:r>
        <w:rPr>
          <w:rFonts w:ascii="Calibri" w:hAnsi="Calibri"/>
          <w:color w:val="000000"/>
          <w:sz w:val="22"/>
          <w:szCs w:val="22"/>
        </w:rPr>
        <w:t>10.50 – 11.00        Pauze</w:t>
      </w:r>
    </w:p>
    <w:p w:rsidR="005F08C9" w:rsidRDefault="005F08C9" w:rsidP="005F08C9">
      <w:pPr>
        <w:pStyle w:val="NormalWeb"/>
        <w:spacing w:before="0" w:beforeAutospacing="0" w:after="0" w:afterAutospacing="0"/>
        <w:rPr>
          <w:rFonts w:ascii="Calibri" w:hAnsi="Calibri"/>
          <w:color w:val="000000"/>
          <w:sz w:val="22"/>
          <w:szCs w:val="22"/>
        </w:rPr>
      </w:pPr>
      <w:r>
        <w:rPr>
          <w:rFonts w:ascii="Calibri" w:hAnsi="Calibri"/>
          <w:color w:val="000000"/>
          <w:sz w:val="22"/>
          <w:szCs w:val="22"/>
        </w:rPr>
        <w:t>11.00 – 11.10         Inhaalweek: alles ok?</w:t>
      </w:r>
    </w:p>
    <w:p w:rsidR="005F08C9" w:rsidRDefault="005F08C9" w:rsidP="005F08C9">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11.15 - 11.25         Edwin over onderzoek onder honoursstudenten   </w:t>
      </w:r>
    </w:p>
    <w:p w:rsidR="005F08C9" w:rsidRDefault="005F08C9" w:rsidP="005F08C9">
      <w:pPr>
        <w:pStyle w:val="NormalWeb"/>
        <w:spacing w:before="0" w:beforeAutospacing="0" w:after="0" w:afterAutospacing="0"/>
        <w:rPr>
          <w:rFonts w:ascii="Calibri" w:hAnsi="Calibri"/>
          <w:color w:val="000000"/>
          <w:sz w:val="22"/>
          <w:szCs w:val="22"/>
        </w:rPr>
      </w:pPr>
      <w:r>
        <w:rPr>
          <w:rFonts w:ascii="Calibri" w:hAnsi="Calibri"/>
          <w:color w:val="000000"/>
          <w:sz w:val="22"/>
          <w:szCs w:val="22"/>
        </w:rPr>
        <w:t>11.25 – 11.35        Vergelijk cijfers LV</w:t>
      </w:r>
    </w:p>
    <w:p w:rsidR="005F08C9" w:rsidRDefault="005F08C9" w:rsidP="005F08C9">
      <w:pPr>
        <w:pStyle w:val="NormalWeb"/>
        <w:spacing w:before="0" w:beforeAutospacing="0" w:after="0" w:afterAutospacing="0"/>
        <w:rPr>
          <w:rFonts w:ascii="Calibri" w:hAnsi="Calibri"/>
          <w:color w:val="000000"/>
          <w:sz w:val="22"/>
          <w:szCs w:val="22"/>
        </w:rPr>
      </w:pPr>
      <w:r>
        <w:rPr>
          <w:rFonts w:ascii="Calibri" w:hAnsi="Calibri"/>
          <w:color w:val="000000"/>
          <w:sz w:val="22"/>
          <w:szCs w:val="22"/>
        </w:rPr>
        <w:t>11.35 – 11.40        Rondvraag</w:t>
      </w:r>
    </w:p>
    <w:p w:rsidR="005F08C9" w:rsidRDefault="005F08C9" w:rsidP="005F08C9">
      <w:pPr>
        <w:pStyle w:val="NormalWeb"/>
        <w:spacing w:before="0" w:beforeAutospacing="0" w:after="0" w:afterAutospacing="0"/>
        <w:rPr>
          <w:rFonts w:ascii="Calibri" w:hAnsi="Calibri"/>
          <w:color w:val="000000"/>
          <w:sz w:val="22"/>
          <w:szCs w:val="22"/>
        </w:rPr>
      </w:pPr>
      <w:r>
        <w:rPr>
          <w:rFonts w:ascii="Calibri" w:hAnsi="Calibri"/>
          <w:color w:val="000000"/>
          <w:sz w:val="22"/>
          <w:szCs w:val="22"/>
        </w:rPr>
        <w:t>11.40 – 12.10        Collen (Collega Ondersteunend Leren)</w:t>
      </w:r>
    </w:p>
    <w:p w:rsidR="0089703D" w:rsidRDefault="0089703D" w:rsidP="00B100E1">
      <w:pPr>
        <w:rPr>
          <w:lang w:val="nl-NL"/>
        </w:rPr>
      </w:pPr>
    </w:p>
    <w:p w:rsidR="005F08C9" w:rsidRDefault="005F08C9" w:rsidP="00B100E1">
      <w:pPr>
        <w:rPr>
          <w:lang w:val="nl-NL"/>
        </w:rPr>
      </w:pPr>
    </w:p>
    <w:p w:rsidR="005F08C9" w:rsidRPr="005F08C9" w:rsidRDefault="005F08C9" w:rsidP="00B100E1">
      <w:pPr>
        <w:rPr>
          <w:u w:val="single"/>
          <w:lang w:val="nl-NL"/>
        </w:rPr>
      </w:pPr>
      <w:r w:rsidRPr="005F08C9">
        <w:rPr>
          <w:u w:val="single"/>
          <w:lang w:val="nl-NL"/>
        </w:rPr>
        <w:t>Vriendschapsspreuk</w:t>
      </w:r>
    </w:p>
    <w:p w:rsidR="005F08C9" w:rsidRDefault="005F08C9" w:rsidP="00B100E1">
      <w:pPr>
        <w:rPr>
          <w:lang w:val="nl-NL"/>
        </w:rPr>
      </w:pPr>
      <w:r>
        <w:rPr>
          <w:lang w:val="nl-NL"/>
        </w:rPr>
        <w:t>We koesteren onze vrienden, niet omdat zij ons kunnen vermaken, maar omdat wij hen kunnen vermaken</w:t>
      </w:r>
    </w:p>
    <w:p w:rsidR="005F08C9" w:rsidRDefault="005F08C9" w:rsidP="00B100E1">
      <w:pPr>
        <w:rPr>
          <w:lang w:val="nl-NL"/>
        </w:rPr>
      </w:pPr>
    </w:p>
    <w:p w:rsidR="005F08C9" w:rsidRDefault="005F08C9" w:rsidP="00B100E1">
      <w:pPr>
        <w:rPr>
          <w:u w:val="single"/>
          <w:lang w:val="nl-NL"/>
        </w:rPr>
      </w:pPr>
      <w:r>
        <w:rPr>
          <w:u w:val="single"/>
          <w:lang w:val="nl-NL"/>
        </w:rPr>
        <w:t>Inhaalweek</w:t>
      </w:r>
    </w:p>
    <w:p w:rsidR="005F08C9" w:rsidRPr="005F08C9" w:rsidRDefault="005F08C9" w:rsidP="00B100E1">
      <w:pPr>
        <w:rPr>
          <w:lang w:val="nl-NL"/>
        </w:rPr>
      </w:pPr>
      <w:r>
        <w:rPr>
          <w:lang w:val="nl-NL"/>
        </w:rPr>
        <w:t xml:space="preserve">Veerle een beetje problemen met de studenten voor de consultwerkgroep. Of geen opdracht gemaakt of niet naar het consult. Wanneer niet naar het consult is uitgesloten van herkansing, maar niet de opdracht maken heeft enkel consequenties voor AH. Eventueel zou je studenten die wel de opdracht maken je krabbels kunnen laten in zien, en dit dus niet voor de studenten die de opdracht niet hebben gemaakt. </w:t>
      </w:r>
    </w:p>
    <w:p w:rsidR="00D603CE" w:rsidRDefault="00D603CE" w:rsidP="00B100E1">
      <w:pPr>
        <w:rPr>
          <w:lang w:val="nl-NL"/>
        </w:rPr>
      </w:pPr>
    </w:p>
    <w:p w:rsidR="005F08C9" w:rsidRDefault="005F08C9" w:rsidP="00B100E1">
      <w:pPr>
        <w:rPr>
          <w:lang w:val="nl-NL"/>
        </w:rPr>
      </w:pPr>
      <w:r>
        <w:rPr>
          <w:lang w:val="nl-NL"/>
        </w:rPr>
        <w:t>Jerry: hoe gaat het met nakijken? Woensdag 18</w:t>
      </w:r>
      <w:r w:rsidRPr="005F08C9">
        <w:rPr>
          <w:vertAlign w:val="superscript"/>
          <w:lang w:val="nl-NL"/>
        </w:rPr>
        <w:t>e</w:t>
      </w:r>
      <w:r>
        <w:rPr>
          <w:lang w:val="nl-NL"/>
        </w:rPr>
        <w:t xml:space="preserve"> 15u is deadline voor alle cijfers. </w:t>
      </w:r>
    </w:p>
    <w:p w:rsidR="005F08C9" w:rsidRDefault="005F08C9" w:rsidP="00B100E1">
      <w:pPr>
        <w:rPr>
          <w:lang w:val="nl-NL"/>
        </w:rPr>
      </w:pPr>
      <w:r>
        <w:rPr>
          <w:lang w:val="nl-NL"/>
        </w:rPr>
        <w:t>Als je de AH niet na hebt gekeken voor WG 12 is het geen ramp, geef gewoon duidelijk aan dat ze eventuele vragen nog na kunnen sturen.</w:t>
      </w:r>
    </w:p>
    <w:p w:rsidR="008D4BFC" w:rsidRDefault="008D4BFC" w:rsidP="00B100E1">
      <w:pPr>
        <w:rPr>
          <w:lang w:val="nl-NL"/>
        </w:rPr>
      </w:pPr>
    </w:p>
    <w:p w:rsidR="008D4BFC" w:rsidRPr="008D4BFC" w:rsidRDefault="008D4BFC" w:rsidP="00B100E1">
      <w:pPr>
        <w:rPr>
          <w:u w:val="single"/>
          <w:lang w:val="nl-NL"/>
        </w:rPr>
      </w:pPr>
      <w:r>
        <w:rPr>
          <w:u w:val="single"/>
          <w:lang w:val="nl-NL"/>
        </w:rPr>
        <w:t>AH</w:t>
      </w:r>
    </w:p>
    <w:p w:rsidR="00DF0AE5" w:rsidRDefault="005F08C9" w:rsidP="00B100E1">
      <w:pPr>
        <w:rPr>
          <w:lang w:val="nl-NL"/>
        </w:rPr>
      </w:pPr>
      <w:r>
        <w:rPr>
          <w:lang w:val="nl-NL"/>
        </w:rPr>
        <w:t xml:space="preserve">Ethiek beoordelen bij AH? </w:t>
      </w:r>
      <w:r w:rsidR="00DF0AE5">
        <w:rPr>
          <w:lang w:val="nl-NL"/>
        </w:rPr>
        <w:t>Twee opties:</w:t>
      </w:r>
    </w:p>
    <w:p w:rsidR="005F08C9" w:rsidRDefault="005F08C9" w:rsidP="00DF0AE5">
      <w:pPr>
        <w:pStyle w:val="ListParagraph"/>
        <w:numPr>
          <w:ilvl w:val="0"/>
          <w:numId w:val="25"/>
        </w:numPr>
        <w:rPr>
          <w:lang w:val="nl-NL"/>
        </w:rPr>
      </w:pPr>
      <w:r w:rsidRPr="00DF0AE5">
        <w:rPr>
          <w:lang w:val="nl-NL"/>
        </w:rPr>
        <w:t xml:space="preserve">Je kan ethiek niet meenemen, haal hem dan uit de </w:t>
      </w:r>
      <w:r w:rsidR="00DF0AE5">
        <w:rPr>
          <w:lang w:val="nl-NL"/>
        </w:rPr>
        <w:t>cijferberekening.</w:t>
      </w:r>
    </w:p>
    <w:p w:rsidR="00DF0AE5" w:rsidRDefault="00DF0AE5" w:rsidP="00DF0AE5">
      <w:pPr>
        <w:pStyle w:val="ListParagraph"/>
        <w:numPr>
          <w:ilvl w:val="0"/>
          <w:numId w:val="25"/>
        </w:numPr>
        <w:rPr>
          <w:lang w:val="nl-NL"/>
        </w:rPr>
      </w:pPr>
      <w:r>
        <w:rPr>
          <w:lang w:val="nl-NL"/>
        </w:rPr>
        <w:t xml:space="preserve">Je kan ethiek wel meenemen (respectvol omgaan met medestudenten en docenten) </w:t>
      </w:r>
    </w:p>
    <w:p w:rsidR="008D4BFC" w:rsidRDefault="008D4BFC" w:rsidP="008D4BFC">
      <w:pPr>
        <w:rPr>
          <w:lang w:val="nl-NL"/>
        </w:rPr>
      </w:pPr>
      <w:r>
        <w:rPr>
          <w:lang w:val="nl-NL"/>
        </w:rPr>
        <w:t xml:space="preserve">Omdat de docenten niet echt een sterke voorkeur hebben kiezen we er toch voor 1 keuze te maken. Namelijk optie 2, dus wel meenemen. Je kan hieronder scharen of studenten respectvol met elkaar omgaan (geen lullige opmerkingen naar elkaar), en met jou als docent (goed aangeven waarom ze iets wel/niet doen), op telefoons kijken is niet respectvol. </w:t>
      </w:r>
    </w:p>
    <w:p w:rsidR="008D4BFC" w:rsidRDefault="008D4BFC" w:rsidP="008D4BFC">
      <w:pPr>
        <w:rPr>
          <w:lang w:val="nl-NL"/>
        </w:rPr>
      </w:pPr>
    </w:p>
    <w:p w:rsidR="008D4BFC" w:rsidRDefault="008D4BFC" w:rsidP="008D4BFC">
      <w:pPr>
        <w:rPr>
          <w:lang w:val="nl-NL"/>
        </w:rPr>
      </w:pPr>
      <w:r>
        <w:rPr>
          <w:lang w:val="nl-NL"/>
        </w:rPr>
        <w:t>Schriftelijk reflecteren kan je doen adhv de rubric: beginnend niet invullen, in ontwikkeling alleen highlighten, gevorderd als ze ook toelichting geven, expert als deze toelichting echt een goede reflectie is.</w:t>
      </w:r>
    </w:p>
    <w:p w:rsidR="008D4BFC" w:rsidRDefault="008D4BFC" w:rsidP="008D4BFC">
      <w:pPr>
        <w:rPr>
          <w:lang w:val="nl-NL"/>
        </w:rPr>
      </w:pPr>
      <w:bookmarkStart w:id="0" w:name="_GoBack"/>
      <w:bookmarkEnd w:id="0"/>
    </w:p>
    <w:p w:rsidR="008D4BFC" w:rsidRPr="008D4BFC" w:rsidRDefault="008D4BFC" w:rsidP="008D4BFC">
      <w:pPr>
        <w:rPr>
          <w:lang w:val="nl-NL"/>
        </w:rPr>
      </w:pPr>
      <w:r>
        <w:rPr>
          <w:lang w:val="nl-NL"/>
        </w:rPr>
        <w:t>Voor samenwerking kan je naar BO kijken, WO opdrachten en NF.</w:t>
      </w:r>
    </w:p>
    <w:p w:rsidR="005F08C9" w:rsidRDefault="005F08C9" w:rsidP="00B100E1">
      <w:pPr>
        <w:rPr>
          <w:lang w:val="nl-NL"/>
        </w:rPr>
      </w:pPr>
    </w:p>
    <w:p w:rsidR="005F08C9" w:rsidRPr="00DF0AE5" w:rsidRDefault="002105F9" w:rsidP="00B100E1">
      <w:pPr>
        <w:rPr>
          <w:u w:val="single"/>
          <w:lang w:val="nl-NL"/>
        </w:rPr>
      </w:pPr>
      <w:r>
        <w:rPr>
          <w:u w:val="single"/>
          <w:lang w:val="nl-NL"/>
        </w:rPr>
        <w:t xml:space="preserve">Ilja: </w:t>
      </w:r>
      <w:r w:rsidR="00DF0AE5">
        <w:rPr>
          <w:u w:val="single"/>
          <w:lang w:val="nl-NL"/>
        </w:rPr>
        <w:t>Celbiologie + OV</w:t>
      </w:r>
    </w:p>
    <w:p w:rsidR="00DF0AE5" w:rsidRDefault="00DF0AE5" w:rsidP="00B100E1">
      <w:pPr>
        <w:rPr>
          <w:lang w:val="nl-NL"/>
        </w:rPr>
      </w:pPr>
      <w:r>
        <w:rPr>
          <w:lang w:val="nl-NL"/>
        </w:rPr>
        <w:t xml:space="preserve">Inwerken Celbiologie en ABV, belangrijkste is elkaar leren kennen en ongeveer weten wat er bij de vakken gebeurd. Informele meet&amp;greet met een lunch. </w:t>
      </w:r>
    </w:p>
    <w:p w:rsidR="00DF0AE5" w:rsidRPr="002105F9" w:rsidRDefault="00DF0AE5" w:rsidP="00B100E1">
      <w:pPr>
        <w:rPr>
          <w:b/>
          <w:lang w:val="nl-NL"/>
        </w:rPr>
      </w:pPr>
      <w:r w:rsidRPr="002105F9">
        <w:rPr>
          <w:b/>
          <w:lang w:val="nl-NL"/>
        </w:rPr>
        <w:t>30 januari 12:00-13:00</w:t>
      </w:r>
    </w:p>
    <w:p w:rsidR="00DF0AE5" w:rsidRDefault="00DF0AE5" w:rsidP="00B100E1">
      <w:pPr>
        <w:rPr>
          <w:lang w:val="nl-NL"/>
        </w:rPr>
      </w:pPr>
      <w:r>
        <w:rPr>
          <w:lang w:val="nl-NL"/>
        </w:rPr>
        <w:t>Laura bereid het ABV stuk voor en is aanspreekpunt, Brit helpt haar.</w:t>
      </w:r>
    </w:p>
    <w:p w:rsidR="00DF0AE5" w:rsidRDefault="00DF0AE5" w:rsidP="00B100E1">
      <w:pPr>
        <w:rPr>
          <w:lang w:val="nl-NL"/>
        </w:rPr>
      </w:pPr>
    </w:p>
    <w:p w:rsidR="00DF0AE5" w:rsidRDefault="00DF0AE5" w:rsidP="00B100E1">
      <w:pPr>
        <w:rPr>
          <w:lang w:val="nl-NL"/>
        </w:rPr>
      </w:pPr>
      <w:r w:rsidRPr="002105F9">
        <w:rPr>
          <w:b/>
          <w:lang w:val="nl-NL"/>
        </w:rPr>
        <w:t>6 maart 11:30-12:30</w:t>
      </w:r>
      <w:r>
        <w:rPr>
          <w:lang w:val="nl-NL"/>
        </w:rPr>
        <w:t xml:space="preserve"> tussentijds overleg met alle docenten en assistenten.</w:t>
      </w:r>
    </w:p>
    <w:p w:rsidR="00DF0AE5" w:rsidRDefault="00DF0AE5" w:rsidP="00B100E1">
      <w:pPr>
        <w:rPr>
          <w:lang w:val="nl-NL"/>
        </w:rPr>
      </w:pPr>
    </w:p>
    <w:p w:rsidR="008D4BFC" w:rsidRDefault="008D4BFC" w:rsidP="008D4BFC">
      <w:pPr>
        <w:rPr>
          <w:u w:val="single"/>
          <w:lang w:val="nl-NL"/>
        </w:rPr>
      </w:pPr>
      <w:r w:rsidRPr="008D4BFC">
        <w:rPr>
          <w:u w:val="single"/>
          <w:lang w:val="nl-NL"/>
        </w:rPr>
        <w:t>Actielijst</w:t>
      </w:r>
    </w:p>
    <w:p w:rsidR="008D4BFC" w:rsidRPr="00CE69B1" w:rsidRDefault="008D4BFC" w:rsidP="00CE69B1">
      <w:pPr>
        <w:pStyle w:val="ListParagraph"/>
        <w:numPr>
          <w:ilvl w:val="0"/>
          <w:numId w:val="26"/>
        </w:numPr>
        <w:rPr>
          <w:lang w:val="nl-NL"/>
        </w:rPr>
      </w:pPr>
      <w:r w:rsidRPr="00CE69B1">
        <w:rPr>
          <w:lang w:val="nl-NL"/>
        </w:rPr>
        <w:t xml:space="preserve">Stoppers zsm doorgeven, voor indelen van ABV 1.2 belangrijk </w:t>
      </w:r>
    </w:p>
    <w:p w:rsidR="008D4BFC" w:rsidRPr="00CE69B1" w:rsidRDefault="008D4BFC" w:rsidP="00CE69B1">
      <w:pPr>
        <w:pStyle w:val="ListParagraph"/>
        <w:numPr>
          <w:ilvl w:val="0"/>
          <w:numId w:val="26"/>
        </w:numPr>
        <w:rPr>
          <w:lang w:val="nl-NL"/>
        </w:rPr>
      </w:pPr>
      <w:r w:rsidRPr="00CE69B1">
        <w:rPr>
          <w:lang w:val="nl-NL"/>
        </w:rPr>
        <w:t xml:space="preserve">Junos Pulse opdracht link klopt niet </w:t>
      </w:r>
      <w:r w:rsidRPr="008D4BFC">
        <w:rPr>
          <w:lang w:val="nl-NL"/>
        </w:rPr>
        <w:sym w:font="Wingdings" w:char="F0E0"/>
      </w:r>
      <w:r w:rsidRPr="00CE69B1">
        <w:rPr>
          <w:lang w:val="nl-NL"/>
        </w:rPr>
        <w:t xml:space="preserve"> verbeterdocument voor volgend jaar</w:t>
      </w:r>
    </w:p>
    <w:p w:rsidR="00CE69B1" w:rsidRPr="00CE69B1" w:rsidRDefault="00CE69B1" w:rsidP="00CE69B1">
      <w:pPr>
        <w:pStyle w:val="ListParagraph"/>
        <w:numPr>
          <w:ilvl w:val="0"/>
          <w:numId w:val="26"/>
        </w:numPr>
        <w:rPr>
          <w:lang w:val="nl-NL"/>
        </w:rPr>
      </w:pPr>
      <w:r w:rsidRPr="00CE69B1">
        <w:rPr>
          <w:lang w:val="nl-NL"/>
        </w:rPr>
        <w:t xml:space="preserve">Flowchart voor inhaalweken in draaiboek </w:t>
      </w:r>
      <w:r w:rsidRPr="00CE69B1">
        <w:rPr>
          <w:lang w:val="nl-NL"/>
        </w:rPr>
        <w:sym w:font="Wingdings" w:char="F0E0"/>
      </w:r>
      <w:r w:rsidRPr="00CE69B1">
        <w:rPr>
          <w:lang w:val="nl-NL"/>
        </w:rPr>
        <w:t xml:space="preserve"> verbeterdoc ument</w:t>
      </w:r>
    </w:p>
    <w:p w:rsidR="00CE69B1" w:rsidRDefault="00CE69B1" w:rsidP="00B100E1">
      <w:pPr>
        <w:rPr>
          <w:u w:val="single"/>
          <w:lang w:val="nl-NL"/>
        </w:rPr>
      </w:pPr>
    </w:p>
    <w:p w:rsidR="00CE69B1" w:rsidRDefault="00CE69B1" w:rsidP="00B100E1">
      <w:pPr>
        <w:rPr>
          <w:u w:val="single"/>
          <w:lang w:val="nl-NL"/>
        </w:rPr>
      </w:pPr>
    </w:p>
    <w:p w:rsidR="0089703D" w:rsidRDefault="0089703D" w:rsidP="00B100E1">
      <w:pPr>
        <w:rPr>
          <w:u w:val="single"/>
          <w:lang w:val="nl-NL"/>
        </w:rPr>
      </w:pPr>
      <w:r>
        <w:rPr>
          <w:u w:val="single"/>
          <w:lang w:val="nl-NL"/>
        </w:rPr>
        <w:t>Mededelingen</w:t>
      </w:r>
    </w:p>
    <w:p w:rsidR="002B5BF5" w:rsidRDefault="002B5BF5" w:rsidP="002B5BF5">
      <w:pPr>
        <w:ind w:firstLine="360"/>
        <w:rPr>
          <w:lang w:val="nl-NL"/>
        </w:rPr>
      </w:pPr>
    </w:p>
    <w:p w:rsidR="002B5BF5" w:rsidRPr="002B5BF5" w:rsidRDefault="002B5BF5" w:rsidP="002B5BF5">
      <w:pPr>
        <w:ind w:firstLine="360"/>
        <w:rPr>
          <w:lang w:val="nl-NL"/>
        </w:rPr>
      </w:pPr>
      <w:r>
        <w:rPr>
          <w:lang w:val="nl-NL"/>
        </w:rPr>
        <w:t>Jerry:</w:t>
      </w:r>
    </w:p>
    <w:p w:rsidR="00BB30A5" w:rsidRDefault="00CE69B1" w:rsidP="00BB30A5">
      <w:pPr>
        <w:pStyle w:val="ListParagraph"/>
        <w:numPr>
          <w:ilvl w:val="0"/>
          <w:numId w:val="10"/>
        </w:numPr>
        <w:rPr>
          <w:lang w:val="nl-NL"/>
        </w:rPr>
      </w:pPr>
      <w:r>
        <w:rPr>
          <w:lang w:val="nl-NL"/>
        </w:rPr>
        <w:t xml:space="preserve">1e vergadering is 2 februari: handig om hiervoor artikelen door te nemen. </w:t>
      </w:r>
    </w:p>
    <w:p w:rsidR="00CE69B1" w:rsidRDefault="00CE69B1" w:rsidP="00BB30A5">
      <w:pPr>
        <w:pStyle w:val="ListParagraph"/>
        <w:numPr>
          <w:ilvl w:val="0"/>
          <w:numId w:val="10"/>
        </w:numPr>
        <w:rPr>
          <w:lang w:val="nl-NL"/>
        </w:rPr>
      </w:pPr>
      <w:r>
        <w:rPr>
          <w:lang w:val="nl-NL"/>
        </w:rPr>
        <w:t>De Kloet is niet geprint, voor WG 12 moet iedereen deze zelf printen.</w:t>
      </w:r>
    </w:p>
    <w:p w:rsidR="00CE69B1" w:rsidRDefault="00CE69B1" w:rsidP="00BB30A5">
      <w:pPr>
        <w:pStyle w:val="ListParagraph"/>
        <w:numPr>
          <w:ilvl w:val="0"/>
          <w:numId w:val="10"/>
        </w:numPr>
        <w:rPr>
          <w:lang w:val="nl-NL"/>
        </w:rPr>
      </w:pPr>
      <w:r>
        <w:rPr>
          <w:lang w:val="nl-NL"/>
        </w:rPr>
        <w:t>Evaluatie voor ABV wordt maandag rondgemaild, dus deze kunnen ze in WG 12 invullen.</w:t>
      </w:r>
    </w:p>
    <w:p w:rsidR="00CE69B1" w:rsidRDefault="00CE69B1" w:rsidP="00BB30A5">
      <w:pPr>
        <w:pStyle w:val="ListParagraph"/>
        <w:numPr>
          <w:ilvl w:val="0"/>
          <w:numId w:val="10"/>
        </w:numPr>
        <w:rPr>
          <w:lang w:val="nl-NL"/>
        </w:rPr>
      </w:pPr>
      <w:r>
        <w:rPr>
          <w:lang w:val="nl-NL"/>
        </w:rPr>
        <w:t>Docentindeling ABV 1.2 is rondgestuurd, iedereen akkoord.</w:t>
      </w:r>
    </w:p>
    <w:p w:rsidR="00CE69B1" w:rsidRDefault="00CE69B1" w:rsidP="00BB30A5">
      <w:pPr>
        <w:pStyle w:val="ListParagraph"/>
        <w:numPr>
          <w:ilvl w:val="0"/>
          <w:numId w:val="10"/>
        </w:numPr>
        <w:rPr>
          <w:lang w:val="nl-NL"/>
        </w:rPr>
      </w:pPr>
      <w:r>
        <w:rPr>
          <w:lang w:val="nl-NL"/>
        </w:rPr>
        <w:t xml:space="preserve">Studentindeling: verdeling van studenten van Nienke worden ingedeeld bij de docenten </w:t>
      </w:r>
      <w:r w:rsidR="002B5BF5">
        <w:rPr>
          <w:lang w:val="nl-NL"/>
        </w:rPr>
        <w:t xml:space="preserve">zodat iedereen evenveel mentorstudenten heeft. Met Veerle en Nico wordt overlegd welke studenten zij eventueel toch zelf willen houden die ze van Nienke hebben overgenomen. </w:t>
      </w:r>
    </w:p>
    <w:p w:rsidR="002B5BF5" w:rsidRDefault="002B5BF5" w:rsidP="002B5BF5">
      <w:pPr>
        <w:ind w:left="360"/>
        <w:rPr>
          <w:lang w:val="nl-NL"/>
        </w:rPr>
      </w:pPr>
    </w:p>
    <w:p w:rsidR="002B5BF5" w:rsidRDefault="002B5BF5" w:rsidP="002B5BF5">
      <w:pPr>
        <w:ind w:left="360"/>
        <w:rPr>
          <w:lang w:val="nl-NL"/>
        </w:rPr>
      </w:pPr>
      <w:r>
        <w:rPr>
          <w:lang w:val="nl-NL"/>
        </w:rPr>
        <w:t>Laura:</w:t>
      </w:r>
    </w:p>
    <w:p w:rsidR="002B5BF5" w:rsidRPr="002B5BF5" w:rsidRDefault="002B5BF5" w:rsidP="002B5BF5">
      <w:pPr>
        <w:pStyle w:val="ListParagraph"/>
        <w:numPr>
          <w:ilvl w:val="0"/>
          <w:numId w:val="10"/>
        </w:numPr>
        <w:rPr>
          <w:lang w:val="nl-NL"/>
        </w:rPr>
      </w:pPr>
      <w:r>
        <w:rPr>
          <w:lang w:val="nl-NL"/>
        </w:rPr>
        <w:t>Career center wilt iets voor ons betekenen, Chiat heeft contact met Laura en Brit opgenomen. SILS heeft een career lunch, Laura en Brit gaan hierbij aansluiten om te kijken of we dat voor de onderwijsstaf ook willen. Vraag is nu aan de docenten wat het eerste is waar wij behoefte aan hebben. Laura gaat een mail opstellen hiervoor.</w:t>
      </w:r>
    </w:p>
    <w:p w:rsidR="00966B16" w:rsidRDefault="00966B16" w:rsidP="006D49CF">
      <w:pPr>
        <w:rPr>
          <w:lang w:val="nl-NL"/>
        </w:rPr>
      </w:pPr>
    </w:p>
    <w:p w:rsidR="002B5BF5" w:rsidRDefault="002B5BF5" w:rsidP="002B5BF5">
      <w:pPr>
        <w:ind w:firstLine="360"/>
        <w:rPr>
          <w:lang w:val="nl-NL"/>
        </w:rPr>
      </w:pPr>
      <w:r>
        <w:rPr>
          <w:lang w:val="nl-NL"/>
        </w:rPr>
        <w:t>Suzanne:</w:t>
      </w:r>
    </w:p>
    <w:p w:rsidR="002B5BF5" w:rsidRDefault="002B5BF5" w:rsidP="002B5BF5">
      <w:pPr>
        <w:pStyle w:val="ListParagraph"/>
        <w:numPr>
          <w:ilvl w:val="0"/>
          <w:numId w:val="10"/>
        </w:numPr>
        <w:rPr>
          <w:lang w:val="nl-NL"/>
        </w:rPr>
      </w:pPr>
      <w:r>
        <w:rPr>
          <w:lang w:val="nl-NL"/>
        </w:rPr>
        <w:t xml:space="preserve">Ontdekt hoe het kan dat studenten feedback niet zien. Als studenten de “spreekballon” aanklikken kunnen ze wel de Rubric openen. Als ze dit via het cijfer met een hyperlink doen kan het </w:t>
      </w:r>
      <w:r w:rsidRPr="002B5BF5">
        <w:rPr>
          <w:b/>
          <w:lang w:val="nl-NL"/>
        </w:rPr>
        <w:t>niet</w:t>
      </w:r>
      <w:r>
        <w:rPr>
          <w:lang w:val="nl-NL"/>
        </w:rPr>
        <w:t xml:space="preserve">. Dus als studenten de feedback niet kunnen openen zeg dan “doet dit via het spraakballonnetje”, als het goed is weten ze dan wat te doen. </w:t>
      </w:r>
    </w:p>
    <w:p w:rsidR="002B5BF5" w:rsidRPr="002B5BF5" w:rsidRDefault="002B5BF5" w:rsidP="002B5BF5">
      <w:pPr>
        <w:pStyle w:val="ListParagraph"/>
        <w:numPr>
          <w:ilvl w:val="0"/>
          <w:numId w:val="10"/>
        </w:numPr>
        <w:rPr>
          <w:lang w:val="nl-NL"/>
        </w:rPr>
      </w:pPr>
      <w:r>
        <w:rPr>
          <w:lang w:val="nl-NL"/>
        </w:rPr>
        <w:t>Taalhulpunie heeft hun website veranderd. De link die wij hebben werkt niet meer. Het lijkt erop dat het nu afgeschermd is en niet meer beschikbaar is. Jerry gaat kijken of er een mogelijkheid is om een inlogcode te krijgen (Esther van Scheikunde heeft dit gekregen).</w:t>
      </w:r>
    </w:p>
    <w:p w:rsidR="0041634E" w:rsidRPr="0041634E" w:rsidRDefault="0041634E" w:rsidP="0041634E">
      <w:pPr>
        <w:rPr>
          <w:lang w:val="nl-NL"/>
        </w:rPr>
      </w:pPr>
    </w:p>
    <w:p w:rsidR="00596BAA" w:rsidRDefault="009C1E6F" w:rsidP="00B100E1">
      <w:pPr>
        <w:rPr>
          <w:u w:val="single"/>
          <w:lang w:val="nl-NL"/>
        </w:rPr>
      </w:pPr>
      <w:r>
        <w:rPr>
          <w:u w:val="single"/>
          <w:lang w:val="nl-NL"/>
        </w:rPr>
        <w:t>Nabespreking WG</w:t>
      </w:r>
      <w:r w:rsidR="005F08C9">
        <w:rPr>
          <w:u w:val="single"/>
          <w:lang w:val="nl-NL"/>
        </w:rPr>
        <w:t>11</w:t>
      </w:r>
    </w:p>
    <w:p w:rsidR="00683F84" w:rsidRDefault="00D526DF" w:rsidP="00D526DF">
      <w:pPr>
        <w:pStyle w:val="ListParagraph"/>
        <w:numPr>
          <w:ilvl w:val="0"/>
          <w:numId w:val="10"/>
        </w:numPr>
        <w:rPr>
          <w:lang w:val="nl-NL"/>
        </w:rPr>
      </w:pPr>
      <w:r>
        <w:rPr>
          <w:lang w:val="nl-NL"/>
        </w:rPr>
        <w:t>Opdracht artikelen zoeken is krap in deze werkgroep om hem te doen zoals die is. Of de opdracht herzien of een ander moment. Dit ligt echter aan de samenwerking met individuele verschillen, dus moet door de ontwikkeling naar gekeken worden.</w:t>
      </w:r>
    </w:p>
    <w:p w:rsidR="00B56F43" w:rsidRPr="00D526DF" w:rsidRDefault="00D526DF" w:rsidP="00F43D4E">
      <w:pPr>
        <w:pStyle w:val="ListParagraph"/>
        <w:numPr>
          <w:ilvl w:val="0"/>
          <w:numId w:val="10"/>
        </w:numPr>
        <w:rPr>
          <w:u w:val="single"/>
          <w:lang w:val="nl-NL"/>
        </w:rPr>
      </w:pPr>
      <w:r w:rsidRPr="00D526DF">
        <w:rPr>
          <w:lang w:val="nl-NL"/>
        </w:rPr>
        <w:t xml:space="preserve">NF’en zijn nu meer soort mini-EPs, wellicht is het leuker om de NF anders en laagdrempeliger in te steken. Misschien zoek een nieuwsitem, en het originele artikel, kijk hier kritisch naar en presenteer je bevindingen. Hierdoor </w:t>
      </w:r>
      <w:r>
        <w:rPr>
          <w:lang w:val="nl-NL"/>
        </w:rPr>
        <w:t>trek je een artikel wat breder en ligt de nadruk minder op het EC en meer op het kritisch denken. We moeten dan wel kijken hoe we dat doen met de feedback die studenten krijgen voor de EP.</w:t>
      </w:r>
    </w:p>
    <w:p w:rsidR="00D526DF" w:rsidRPr="00D526DF" w:rsidRDefault="00D526DF" w:rsidP="00D526DF">
      <w:pPr>
        <w:rPr>
          <w:u w:val="single"/>
          <w:lang w:val="nl-NL"/>
        </w:rPr>
      </w:pPr>
    </w:p>
    <w:p w:rsidR="00A5130F" w:rsidRDefault="00297340" w:rsidP="00F43D4E">
      <w:pPr>
        <w:rPr>
          <w:u w:val="single"/>
          <w:lang w:val="nl-NL"/>
        </w:rPr>
      </w:pPr>
      <w:r>
        <w:rPr>
          <w:u w:val="single"/>
          <w:lang w:val="nl-NL"/>
        </w:rPr>
        <w:t>Voor</w:t>
      </w:r>
      <w:r w:rsidR="00B124D0">
        <w:rPr>
          <w:u w:val="single"/>
          <w:lang w:val="nl-NL"/>
        </w:rPr>
        <w:t>bespreking WG</w:t>
      </w:r>
      <w:r w:rsidR="005F08C9">
        <w:rPr>
          <w:u w:val="single"/>
          <w:lang w:val="nl-NL"/>
        </w:rPr>
        <w:t>12</w:t>
      </w:r>
    </w:p>
    <w:p w:rsidR="00B124D0" w:rsidRDefault="00422E24" w:rsidP="00422E24">
      <w:pPr>
        <w:pStyle w:val="ListParagraph"/>
        <w:numPr>
          <w:ilvl w:val="0"/>
          <w:numId w:val="27"/>
        </w:numPr>
        <w:rPr>
          <w:lang w:val="nl-NL"/>
        </w:rPr>
      </w:pPr>
      <w:r w:rsidRPr="00422E24">
        <w:rPr>
          <w:lang w:val="nl-NL"/>
        </w:rPr>
        <w:t xml:space="preserve">Hoeveel </w:t>
      </w:r>
      <w:r>
        <w:rPr>
          <w:lang w:val="nl-NL"/>
        </w:rPr>
        <w:t xml:space="preserve">je hebt ligt aan de hoeveelheid Nf’en die je hebt. </w:t>
      </w:r>
    </w:p>
    <w:p w:rsidR="00422E24" w:rsidRDefault="00422E24" w:rsidP="00422E24">
      <w:pPr>
        <w:pStyle w:val="ListParagraph"/>
        <w:numPr>
          <w:ilvl w:val="0"/>
          <w:numId w:val="27"/>
        </w:numPr>
        <w:rPr>
          <w:lang w:val="nl-NL"/>
        </w:rPr>
      </w:pPr>
      <w:r>
        <w:rPr>
          <w:lang w:val="nl-NL"/>
        </w:rPr>
        <w:t xml:space="preserve">Reflectieopdracht over het schrijven: voor nu hebben ze die gemaakt, maar in WG 13 ga je die bespreken. Als studenten hem nu dus nog niet hebben gemaakt is dat geen ramp, maar ze moeten hem voor WG 13 wel maken. Als docent in ABV 1.2 mail je je nieuwe groepen dat ze je die opdracht opsturen. </w:t>
      </w:r>
    </w:p>
    <w:p w:rsidR="00422E24" w:rsidRPr="00422E24" w:rsidRDefault="00422E24" w:rsidP="00422E24">
      <w:pPr>
        <w:pStyle w:val="ListParagraph"/>
        <w:numPr>
          <w:ilvl w:val="0"/>
          <w:numId w:val="27"/>
        </w:numPr>
        <w:rPr>
          <w:lang w:val="nl-NL"/>
        </w:rPr>
      </w:pPr>
      <w:r>
        <w:rPr>
          <w:lang w:val="nl-NL"/>
        </w:rPr>
        <w:t xml:space="preserve">Verwijs voor de opdrachtinstructie van het OV naar blackboard. </w:t>
      </w:r>
    </w:p>
    <w:p w:rsidR="00481248" w:rsidRDefault="00481248" w:rsidP="006A56BD">
      <w:pPr>
        <w:rPr>
          <w:u w:val="single"/>
          <w:lang w:val="nl-NL"/>
        </w:rPr>
      </w:pPr>
    </w:p>
    <w:p w:rsidR="00422E24" w:rsidRDefault="00422E24" w:rsidP="00297340">
      <w:pPr>
        <w:spacing w:after="200" w:line="276" w:lineRule="auto"/>
        <w:rPr>
          <w:u w:val="single"/>
          <w:lang w:val="nl-NL"/>
        </w:rPr>
      </w:pPr>
    </w:p>
    <w:p w:rsidR="00EC711A" w:rsidRDefault="00EC711A" w:rsidP="00297340">
      <w:pPr>
        <w:spacing w:after="200" w:line="276" w:lineRule="auto"/>
        <w:rPr>
          <w:u w:val="single"/>
          <w:lang w:val="nl-NL"/>
        </w:rPr>
      </w:pPr>
      <w:r>
        <w:rPr>
          <w:u w:val="single"/>
          <w:lang w:val="nl-NL"/>
        </w:rPr>
        <w:lastRenderedPageBreak/>
        <w:t>Edwin</w:t>
      </w:r>
      <w:r w:rsidR="002105F9">
        <w:rPr>
          <w:u w:val="single"/>
          <w:lang w:val="nl-NL"/>
        </w:rPr>
        <w:t>: Honoursonderzoek</w:t>
      </w:r>
    </w:p>
    <w:p w:rsidR="00EC711A" w:rsidRPr="00A125D4" w:rsidRDefault="00EC711A" w:rsidP="00A125D4">
      <w:pPr>
        <w:spacing w:after="200" w:line="276" w:lineRule="auto"/>
        <w:rPr>
          <w:lang w:val="nl-NL"/>
        </w:rPr>
      </w:pPr>
      <w:r w:rsidRPr="00A125D4">
        <w:rPr>
          <w:lang w:val="nl-NL"/>
        </w:rPr>
        <w:t xml:space="preserve">Sandra en Edwin </w:t>
      </w:r>
      <w:r w:rsidR="00A125D4" w:rsidRPr="00A125D4">
        <w:rPr>
          <w:lang w:val="nl-NL"/>
        </w:rPr>
        <w:t>gaan</w:t>
      </w:r>
      <w:r w:rsidRPr="00A125D4">
        <w:rPr>
          <w:lang w:val="nl-NL"/>
        </w:rPr>
        <w:t xml:space="preserve"> een onderzoek doen en hopelijk publiceren over honoursstudenten bij BMW en PB. Het doel is in kaart te brengen waarom studenten wel/niet voor honours kiezen en welke factoren hier een rol in spelen. Zodat ze studenten wellicht meer kunnen stimuleren. </w:t>
      </w:r>
    </w:p>
    <w:p w:rsidR="00EC711A" w:rsidRPr="00A125D4" w:rsidRDefault="00EC711A" w:rsidP="00A125D4">
      <w:pPr>
        <w:spacing w:after="200" w:line="276" w:lineRule="auto"/>
        <w:rPr>
          <w:lang w:val="nl-NL"/>
        </w:rPr>
      </w:pPr>
      <w:r w:rsidRPr="00A125D4">
        <w:rPr>
          <w:i/>
          <w:lang w:val="nl-NL"/>
        </w:rPr>
        <w:t>Stadium 1)</w:t>
      </w:r>
      <w:r w:rsidRPr="00A125D4">
        <w:rPr>
          <w:lang w:val="nl-NL"/>
        </w:rPr>
        <w:t xml:space="preserve"> vragenlijst met algemene vragen aan studenten over hoe ze studeren en in hoe ze in hun studie staan. Het duurt ongeveer 20 min om in te vullen, dus laat studenten het vooral buiten de werkgroep invullen. Window is om dit te doen tijdens de eerste 3 werkgroepen van ABV 1.2. Dus de lijsten uitdelen in bijvoorbeeld WG 1, en dan weer innemen in WG 2. De vragenlijsten zijn niet anoniem voor het geval dit onderzoek longitudinaal wordt uitgevoerd. Maar de gegevens worden niet op naam verwerkt of gedeeld. Als er echt bezwaar is hoeven ze niet mee te doen. Edwin stuurt de vragenlijst voor aanvang van ABV 1.2.</w:t>
      </w:r>
    </w:p>
    <w:p w:rsidR="00EC711A" w:rsidRPr="00A125D4" w:rsidRDefault="00EC711A" w:rsidP="00A125D4">
      <w:pPr>
        <w:spacing w:after="200" w:line="276" w:lineRule="auto"/>
        <w:rPr>
          <w:lang w:val="nl-NL"/>
        </w:rPr>
      </w:pPr>
      <w:r w:rsidRPr="00A125D4">
        <w:rPr>
          <w:i/>
          <w:lang w:val="nl-NL"/>
        </w:rPr>
        <w:t>Stadium 2)</w:t>
      </w:r>
      <w:r w:rsidRPr="00A125D4">
        <w:rPr>
          <w:lang w:val="nl-NL"/>
        </w:rPr>
        <w:t xml:space="preserve"> interviews met een selectie van de studenten. </w:t>
      </w:r>
    </w:p>
    <w:p w:rsidR="00670AE4" w:rsidRDefault="00670AE4">
      <w:pPr>
        <w:spacing w:after="200" w:line="276" w:lineRule="auto"/>
        <w:rPr>
          <w:u w:val="single"/>
          <w:lang w:val="nl-NL"/>
        </w:rPr>
      </w:pPr>
    </w:p>
    <w:p w:rsidR="00454269" w:rsidRPr="00141FBF" w:rsidRDefault="00141FBF" w:rsidP="00454269">
      <w:pPr>
        <w:rPr>
          <w:u w:val="single"/>
          <w:lang w:val="nl-NL"/>
        </w:rPr>
      </w:pPr>
      <w:r>
        <w:rPr>
          <w:u w:val="single"/>
          <w:lang w:val="nl-NL"/>
        </w:rPr>
        <w:t>Actielijst</w:t>
      </w:r>
    </w:p>
    <w:tbl>
      <w:tblPr>
        <w:tblpPr w:leftFromText="180" w:rightFromText="180" w:vertAnchor="text" w:horzAnchor="margin" w:tblpY="36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827"/>
        <w:gridCol w:w="1418"/>
        <w:gridCol w:w="1701"/>
        <w:gridCol w:w="1701"/>
      </w:tblGrid>
      <w:tr w:rsidR="00D45FF8" w:rsidRPr="000F5726" w:rsidTr="00D45FF8">
        <w:tc>
          <w:tcPr>
            <w:tcW w:w="959" w:type="dxa"/>
          </w:tcPr>
          <w:p w:rsidR="00D45FF8" w:rsidRPr="00001392" w:rsidRDefault="00D45FF8" w:rsidP="00D45FF8">
            <w:pPr>
              <w:rPr>
                <w:rFonts w:eastAsia="Calibri"/>
                <w:b/>
              </w:rPr>
            </w:pPr>
          </w:p>
          <w:p w:rsidR="00D45FF8" w:rsidRPr="00001392" w:rsidRDefault="00D45FF8" w:rsidP="00D45FF8">
            <w:pPr>
              <w:rPr>
                <w:rFonts w:eastAsia="Calibri"/>
                <w:b/>
              </w:rPr>
            </w:pPr>
            <w:r w:rsidRPr="00001392">
              <w:rPr>
                <w:rFonts w:eastAsia="Calibri"/>
                <w:b/>
              </w:rPr>
              <w:t>Nr.</w:t>
            </w:r>
          </w:p>
        </w:tc>
        <w:tc>
          <w:tcPr>
            <w:tcW w:w="3827" w:type="dxa"/>
          </w:tcPr>
          <w:p w:rsidR="00D45FF8" w:rsidRPr="00001392" w:rsidRDefault="00D45FF8" w:rsidP="00D45FF8">
            <w:pPr>
              <w:rPr>
                <w:rFonts w:eastAsia="Calibri"/>
                <w:b/>
              </w:rPr>
            </w:pPr>
          </w:p>
          <w:p w:rsidR="00D45FF8" w:rsidRPr="00001392" w:rsidRDefault="00D45FF8" w:rsidP="00D45FF8">
            <w:pPr>
              <w:rPr>
                <w:rFonts w:eastAsia="Calibri"/>
                <w:b/>
              </w:rPr>
            </w:pPr>
            <w:proofErr w:type="spellStart"/>
            <w:r w:rsidRPr="00001392">
              <w:rPr>
                <w:rFonts w:eastAsia="Calibri"/>
                <w:b/>
              </w:rPr>
              <w:t>Actiepunt</w:t>
            </w:r>
            <w:proofErr w:type="spellEnd"/>
          </w:p>
        </w:tc>
        <w:tc>
          <w:tcPr>
            <w:tcW w:w="1418" w:type="dxa"/>
          </w:tcPr>
          <w:p w:rsidR="00D45FF8" w:rsidRPr="00483903" w:rsidRDefault="00D45FF8" w:rsidP="00D45FF8">
            <w:pPr>
              <w:rPr>
                <w:rFonts w:eastAsia="Calibri"/>
                <w:b/>
                <w:lang w:val="nl-NL"/>
              </w:rPr>
            </w:pPr>
            <w:r w:rsidRPr="00483903">
              <w:rPr>
                <w:rFonts w:eastAsia="Calibri"/>
                <w:b/>
                <w:lang w:val="nl-NL"/>
              </w:rPr>
              <w:t>Datum in</w:t>
            </w:r>
          </w:p>
          <w:p w:rsidR="00D45FF8" w:rsidRPr="00483903" w:rsidRDefault="00D45FF8" w:rsidP="00D45FF8">
            <w:pPr>
              <w:rPr>
                <w:rFonts w:eastAsia="Calibri"/>
                <w:b/>
                <w:lang w:val="nl-NL"/>
              </w:rPr>
            </w:pPr>
            <w:r w:rsidRPr="00483903">
              <w:rPr>
                <w:rFonts w:eastAsia="Calibri"/>
                <w:b/>
                <w:lang w:val="nl-NL"/>
              </w:rPr>
              <w:t>(jjjj-mm-dd)</w:t>
            </w:r>
          </w:p>
        </w:tc>
        <w:tc>
          <w:tcPr>
            <w:tcW w:w="1701" w:type="dxa"/>
          </w:tcPr>
          <w:p w:rsidR="00D45FF8" w:rsidRPr="00483903" w:rsidRDefault="00D45FF8" w:rsidP="00D45FF8">
            <w:pPr>
              <w:rPr>
                <w:rFonts w:eastAsia="Calibri"/>
                <w:b/>
                <w:lang w:val="nl-NL"/>
              </w:rPr>
            </w:pPr>
          </w:p>
          <w:p w:rsidR="00D45FF8" w:rsidRPr="00001392" w:rsidRDefault="00D45FF8" w:rsidP="00D45FF8">
            <w:pPr>
              <w:rPr>
                <w:rFonts w:eastAsia="Calibri"/>
                <w:b/>
              </w:rPr>
            </w:pPr>
            <w:proofErr w:type="spellStart"/>
            <w:r w:rsidRPr="00001392">
              <w:rPr>
                <w:rFonts w:eastAsia="Calibri"/>
                <w:b/>
              </w:rPr>
              <w:t>Wie</w:t>
            </w:r>
            <w:proofErr w:type="spellEnd"/>
            <w:r>
              <w:rPr>
                <w:rFonts w:eastAsia="Calibri"/>
                <w:b/>
              </w:rPr>
              <w:t> </w:t>
            </w:r>
            <w:r w:rsidRPr="00001392">
              <w:rPr>
                <w:rFonts w:eastAsia="Calibri"/>
                <w:b/>
              </w:rPr>
              <w:t>?</w:t>
            </w:r>
          </w:p>
        </w:tc>
        <w:tc>
          <w:tcPr>
            <w:tcW w:w="1701" w:type="dxa"/>
          </w:tcPr>
          <w:p w:rsidR="00D45FF8" w:rsidRPr="00001392" w:rsidRDefault="00D45FF8" w:rsidP="00D45FF8">
            <w:pPr>
              <w:rPr>
                <w:rFonts w:eastAsia="Calibri"/>
                <w:b/>
              </w:rPr>
            </w:pPr>
            <w:proofErr w:type="spellStart"/>
            <w:r w:rsidRPr="00001392">
              <w:rPr>
                <w:rFonts w:eastAsia="Calibri"/>
                <w:b/>
              </w:rPr>
              <w:t>Uitvoer</w:t>
            </w:r>
            <w:proofErr w:type="spellEnd"/>
          </w:p>
          <w:p w:rsidR="00D45FF8" w:rsidRPr="00001392" w:rsidRDefault="00D45FF8" w:rsidP="00D45FF8">
            <w:pPr>
              <w:rPr>
                <w:rFonts w:eastAsia="Calibri"/>
                <w:b/>
              </w:rPr>
            </w:pPr>
            <w:r w:rsidRPr="00001392">
              <w:rPr>
                <w:rFonts w:eastAsia="Calibri"/>
                <w:b/>
              </w:rPr>
              <w:t>(</w:t>
            </w:r>
            <w:proofErr w:type="spellStart"/>
            <w:r w:rsidRPr="00001392">
              <w:rPr>
                <w:rFonts w:eastAsia="Calibri"/>
                <w:b/>
              </w:rPr>
              <w:t>jjjj</w:t>
            </w:r>
            <w:proofErr w:type="spellEnd"/>
            <w:r w:rsidRPr="00001392">
              <w:rPr>
                <w:rFonts w:eastAsia="Calibri"/>
                <w:b/>
              </w:rPr>
              <w:t>-mm-dd)</w:t>
            </w:r>
          </w:p>
        </w:tc>
      </w:tr>
      <w:tr w:rsidR="00D45FF8" w:rsidRPr="006B045F" w:rsidTr="00D45FF8">
        <w:trPr>
          <w:trHeight w:val="350"/>
        </w:trPr>
        <w:tc>
          <w:tcPr>
            <w:tcW w:w="959" w:type="dxa"/>
          </w:tcPr>
          <w:p w:rsidR="00D45FF8" w:rsidRPr="000F5726" w:rsidRDefault="00D45FF8" w:rsidP="00D45FF8">
            <w:pPr>
              <w:rPr>
                <w:rFonts w:eastAsia="Calibri"/>
              </w:rPr>
            </w:pPr>
            <w:r w:rsidRPr="000F5726">
              <w:rPr>
                <w:rFonts w:eastAsia="Calibri"/>
              </w:rPr>
              <w:t>PB</w:t>
            </w:r>
            <w:r>
              <w:rPr>
                <w:rFonts w:eastAsia="Calibri"/>
              </w:rPr>
              <w:t xml:space="preserve"> </w:t>
            </w:r>
            <w:r w:rsidRPr="000F5726">
              <w:rPr>
                <w:rFonts w:eastAsia="Calibri"/>
              </w:rPr>
              <w:t>1</w:t>
            </w:r>
          </w:p>
        </w:tc>
        <w:tc>
          <w:tcPr>
            <w:tcW w:w="3827" w:type="dxa"/>
          </w:tcPr>
          <w:p w:rsidR="00D45FF8" w:rsidRPr="00483903" w:rsidRDefault="00D45FF8" w:rsidP="00D45FF8">
            <w:pPr>
              <w:rPr>
                <w:rFonts w:eastAsia="Calibri"/>
                <w:lang w:val="nl-NL"/>
              </w:rPr>
            </w:pPr>
            <w:r w:rsidRPr="00483903">
              <w:rPr>
                <w:rFonts w:eastAsia="Calibri"/>
                <w:lang w:val="nl-NL"/>
              </w:rPr>
              <w:t>Uitvallers z.s.m. doorgeven aan Jerry</w:t>
            </w:r>
          </w:p>
        </w:tc>
        <w:tc>
          <w:tcPr>
            <w:tcW w:w="1418" w:type="dxa"/>
          </w:tcPr>
          <w:p w:rsidR="00D45FF8" w:rsidRPr="006B045F" w:rsidRDefault="00D45FF8" w:rsidP="00D45FF8">
            <w:pPr>
              <w:rPr>
                <w:rFonts w:eastAsia="Calibri"/>
              </w:rPr>
            </w:pPr>
            <w:r w:rsidRPr="006B045F">
              <w:rPr>
                <w:rFonts w:eastAsia="Calibri"/>
              </w:rPr>
              <w:t>2007-11-28</w:t>
            </w:r>
          </w:p>
        </w:tc>
        <w:tc>
          <w:tcPr>
            <w:tcW w:w="1701" w:type="dxa"/>
          </w:tcPr>
          <w:p w:rsidR="00D45FF8" w:rsidRPr="006B045F" w:rsidRDefault="00D45FF8" w:rsidP="00D45FF8">
            <w:pPr>
              <w:rPr>
                <w:rFonts w:eastAsia="Calibri"/>
              </w:rPr>
            </w:pPr>
            <w:proofErr w:type="spellStart"/>
            <w:r w:rsidRPr="006B045F">
              <w:rPr>
                <w:rFonts w:eastAsia="Calibri"/>
              </w:rPr>
              <w:t>Iedereen</w:t>
            </w:r>
            <w:proofErr w:type="spellEnd"/>
            <w:r w:rsidRPr="006B045F">
              <w:rPr>
                <w:rFonts w:eastAsia="Calibri"/>
              </w:rPr>
              <w:t xml:space="preserve"> </w:t>
            </w:r>
          </w:p>
        </w:tc>
        <w:tc>
          <w:tcPr>
            <w:tcW w:w="1701" w:type="dxa"/>
          </w:tcPr>
          <w:p w:rsidR="00D45FF8" w:rsidRPr="006B045F" w:rsidRDefault="00D45FF8" w:rsidP="00D45FF8">
            <w:pPr>
              <w:rPr>
                <w:rFonts w:eastAsia="Calibri"/>
              </w:rPr>
            </w:pPr>
            <w:proofErr w:type="spellStart"/>
            <w:r>
              <w:rPr>
                <w:rFonts w:eastAsia="Calibri"/>
              </w:rPr>
              <w:t>z.s.m</w:t>
            </w:r>
            <w:proofErr w:type="spellEnd"/>
            <w:r>
              <w:rPr>
                <w:rFonts w:eastAsia="Calibri"/>
              </w:rPr>
              <w:t>.</w:t>
            </w:r>
          </w:p>
        </w:tc>
      </w:tr>
      <w:tr w:rsidR="00D45FF8" w:rsidRPr="000F5726" w:rsidTr="00D45FF8">
        <w:trPr>
          <w:trHeight w:val="350"/>
        </w:trPr>
        <w:tc>
          <w:tcPr>
            <w:tcW w:w="959" w:type="dxa"/>
          </w:tcPr>
          <w:p w:rsidR="00D45FF8" w:rsidRPr="00002C7F" w:rsidRDefault="00D45FF8" w:rsidP="00D45FF8">
            <w:pPr>
              <w:rPr>
                <w:rFonts w:eastAsia="Calibri"/>
              </w:rPr>
            </w:pPr>
            <w:r>
              <w:rPr>
                <w:rFonts w:eastAsia="Calibri"/>
              </w:rPr>
              <w:t>PB 2</w:t>
            </w:r>
          </w:p>
        </w:tc>
        <w:tc>
          <w:tcPr>
            <w:tcW w:w="3827" w:type="dxa"/>
          </w:tcPr>
          <w:p w:rsidR="00D45FF8" w:rsidRPr="00002C7F" w:rsidRDefault="00D45FF8" w:rsidP="00D45FF8">
            <w:pPr>
              <w:rPr>
                <w:rFonts w:eastAsia="Calibri"/>
              </w:rPr>
            </w:pPr>
            <w:proofErr w:type="spellStart"/>
            <w:r>
              <w:rPr>
                <w:rFonts w:eastAsia="Calibri"/>
              </w:rPr>
              <w:t>Verbeteringen</w:t>
            </w:r>
            <w:proofErr w:type="spellEnd"/>
            <w:r>
              <w:rPr>
                <w:rFonts w:eastAsia="Calibri"/>
              </w:rPr>
              <w:t xml:space="preserve"> </w:t>
            </w:r>
            <w:proofErr w:type="spellStart"/>
            <w:r>
              <w:rPr>
                <w:rFonts w:eastAsia="Calibri"/>
              </w:rPr>
              <w:t>verwerken</w:t>
            </w:r>
            <w:proofErr w:type="spellEnd"/>
            <w:r>
              <w:rPr>
                <w:rFonts w:eastAsia="Calibri"/>
              </w:rPr>
              <w:t xml:space="preserve"> in </w:t>
            </w:r>
            <w:proofErr w:type="spellStart"/>
            <w:r>
              <w:rPr>
                <w:rFonts w:eastAsia="Calibri"/>
              </w:rPr>
              <w:t>verbeterpuntendocument</w:t>
            </w:r>
            <w:proofErr w:type="spellEnd"/>
          </w:p>
        </w:tc>
        <w:tc>
          <w:tcPr>
            <w:tcW w:w="1418" w:type="dxa"/>
          </w:tcPr>
          <w:p w:rsidR="00D45FF8" w:rsidRPr="00002C7F" w:rsidRDefault="00D45FF8" w:rsidP="00D45FF8">
            <w:pPr>
              <w:rPr>
                <w:rFonts w:eastAsia="Calibri"/>
              </w:rPr>
            </w:pPr>
            <w:r>
              <w:rPr>
                <w:rFonts w:eastAsia="Calibri"/>
              </w:rPr>
              <w:t>2016-09-08</w:t>
            </w:r>
          </w:p>
        </w:tc>
        <w:tc>
          <w:tcPr>
            <w:tcW w:w="1701" w:type="dxa"/>
          </w:tcPr>
          <w:p w:rsidR="00D45FF8" w:rsidRPr="00002C7F" w:rsidRDefault="00D45FF8" w:rsidP="00D45FF8">
            <w:pPr>
              <w:rPr>
                <w:rFonts w:eastAsia="Calibri"/>
              </w:rPr>
            </w:pPr>
            <w:proofErr w:type="spellStart"/>
            <w:r>
              <w:rPr>
                <w:rFonts w:eastAsia="Calibri"/>
              </w:rPr>
              <w:t>Notulist</w:t>
            </w:r>
            <w:proofErr w:type="spellEnd"/>
          </w:p>
        </w:tc>
        <w:tc>
          <w:tcPr>
            <w:tcW w:w="1701" w:type="dxa"/>
          </w:tcPr>
          <w:p w:rsidR="00D45FF8" w:rsidRPr="00002C7F" w:rsidRDefault="00D45FF8" w:rsidP="00D45FF8">
            <w:pPr>
              <w:rPr>
                <w:rFonts w:eastAsia="Calibri"/>
              </w:rPr>
            </w:pPr>
            <w:proofErr w:type="spellStart"/>
            <w:r>
              <w:rPr>
                <w:rFonts w:eastAsia="Calibri"/>
              </w:rPr>
              <w:t>zsm</w:t>
            </w:r>
            <w:proofErr w:type="spellEnd"/>
          </w:p>
        </w:tc>
      </w:tr>
      <w:tr w:rsidR="00D45FF8" w:rsidRPr="000F5726" w:rsidTr="00D45FF8">
        <w:trPr>
          <w:trHeight w:val="350"/>
        </w:trPr>
        <w:tc>
          <w:tcPr>
            <w:tcW w:w="959" w:type="dxa"/>
          </w:tcPr>
          <w:p w:rsidR="00D45FF8" w:rsidRPr="00002C7F" w:rsidRDefault="00D45FF8" w:rsidP="00D45FF8">
            <w:pPr>
              <w:rPr>
                <w:rFonts w:eastAsia="Calibri"/>
              </w:rPr>
            </w:pPr>
            <w:r w:rsidRPr="009C1E6F">
              <w:rPr>
                <w:rFonts w:eastAsia="Calibri"/>
              </w:rPr>
              <w:t>PB 6</w:t>
            </w:r>
          </w:p>
        </w:tc>
        <w:tc>
          <w:tcPr>
            <w:tcW w:w="3827" w:type="dxa"/>
          </w:tcPr>
          <w:p w:rsidR="00D45FF8" w:rsidRDefault="00D45FF8" w:rsidP="00D45FF8">
            <w:pPr>
              <w:rPr>
                <w:rFonts w:eastAsia="Calibri"/>
              </w:rPr>
            </w:pPr>
            <w:r w:rsidRPr="009C1E6F">
              <w:rPr>
                <w:lang w:val="nl-NL"/>
              </w:rPr>
              <w:t>Rubric Kal</w:t>
            </w:r>
            <w:r w:rsidR="00BA3571">
              <w:rPr>
                <w:lang w:val="nl-NL"/>
              </w:rPr>
              <w:t>i</w:t>
            </w:r>
            <w:r w:rsidRPr="009C1E6F">
              <w:rPr>
                <w:lang w:val="nl-NL"/>
              </w:rPr>
              <w:t xml:space="preserve">bratie OB uitbreiden met andere voorbeelden per descriptor, al ingevulde </w:t>
            </w:r>
            <w:r>
              <w:rPr>
                <w:lang w:val="nl-NL"/>
              </w:rPr>
              <w:t>(15 min)</w:t>
            </w:r>
          </w:p>
        </w:tc>
        <w:tc>
          <w:tcPr>
            <w:tcW w:w="1418" w:type="dxa"/>
          </w:tcPr>
          <w:p w:rsidR="00D45FF8" w:rsidRPr="00002C7F" w:rsidRDefault="00D45FF8" w:rsidP="00D45FF8">
            <w:pPr>
              <w:rPr>
                <w:rFonts w:eastAsia="Calibri"/>
              </w:rPr>
            </w:pPr>
            <w:r w:rsidRPr="009C1E6F">
              <w:rPr>
                <w:rFonts w:eastAsia="Calibri"/>
                <w:lang w:val="nl-NL"/>
              </w:rPr>
              <w:t>2016-13-10</w:t>
            </w:r>
          </w:p>
        </w:tc>
        <w:tc>
          <w:tcPr>
            <w:tcW w:w="1701" w:type="dxa"/>
          </w:tcPr>
          <w:p w:rsidR="00D45FF8" w:rsidRDefault="00D45FF8" w:rsidP="00D45FF8">
            <w:pPr>
              <w:rPr>
                <w:rFonts w:eastAsia="Calibri"/>
              </w:rPr>
            </w:pPr>
            <w:proofErr w:type="spellStart"/>
            <w:r w:rsidRPr="009C1E6F">
              <w:rPr>
                <w:rFonts w:eastAsia="Calibri"/>
              </w:rPr>
              <w:t>Iedereen</w:t>
            </w:r>
            <w:proofErr w:type="spellEnd"/>
          </w:p>
        </w:tc>
        <w:tc>
          <w:tcPr>
            <w:tcW w:w="1701" w:type="dxa"/>
          </w:tcPr>
          <w:p w:rsidR="00D45FF8" w:rsidRPr="00002C7F" w:rsidRDefault="00D45FF8" w:rsidP="00D45FF8">
            <w:pPr>
              <w:rPr>
                <w:rFonts w:eastAsia="Calibri"/>
              </w:rPr>
            </w:pPr>
            <w:r>
              <w:rPr>
                <w:rFonts w:eastAsia="Calibri"/>
              </w:rPr>
              <w:t xml:space="preserve">17 </w:t>
            </w:r>
            <w:proofErr w:type="spellStart"/>
            <w:r>
              <w:rPr>
                <w:rFonts w:eastAsia="Calibri"/>
              </w:rPr>
              <w:t>nov</w:t>
            </w:r>
            <w:proofErr w:type="spellEnd"/>
            <w:r w:rsidR="008D4BFC">
              <w:rPr>
                <w:rFonts w:eastAsia="Calibri"/>
              </w:rPr>
              <w:t xml:space="preserve"> </w:t>
            </w:r>
            <w:r w:rsidR="008D4BFC" w:rsidRPr="008D4BFC">
              <w:rPr>
                <w:rFonts w:eastAsia="Calibri"/>
              </w:rPr>
              <w:sym w:font="Wingdings" w:char="F0E0"/>
            </w:r>
            <w:r w:rsidR="008D4BFC">
              <w:rPr>
                <w:rFonts w:eastAsia="Calibri"/>
              </w:rPr>
              <w:t xml:space="preserve"> </w:t>
            </w:r>
            <w:proofErr w:type="spellStart"/>
            <w:r w:rsidR="008D4BFC" w:rsidRPr="008D4BFC">
              <w:rPr>
                <w:rFonts w:eastAsia="Calibri"/>
                <w:highlight w:val="yellow"/>
              </w:rPr>
              <w:t>checken</w:t>
            </w:r>
            <w:proofErr w:type="spellEnd"/>
            <w:r w:rsidR="008D4BFC" w:rsidRPr="008D4BFC">
              <w:rPr>
                <w:rFonts w:eastAsia="Calibri"/>
                <w:highlight w:val="yellow"/>
              </w:rPr>
              <w:t xml:space="preserve"> </w:t>
            </w:r>
            <w:proofErr w:type="spellStart"/>
            <w:r w:rsidR="008D4BFC" w:rsidRPr="008D4BFC">
              <w:rPr>
                <w:rFonts w:eastAsia="Calibri"/>
                <w:highlight w:val="yellow"/>
              </w:rPr>
              <w:t>bij</w:t>
            </w:r>
            <w:proofErr w:type="spellEnd"/>
            <w:r w:rsidR="008D4BFC" w:rsidRPr="008D4BFC">
              <w:rPr>
                <w:rFonts w:eastAsia="Calibri"/>
                <w:highlight w:val="yellow"/>
              </w:rPr>
              <w:t xml:space="preserve"> Julia</w:t>
            </w:r>
          </w:p>
        </w:tc>
      </w:tr>
      <w:tr w:rsidR="00D45FF8" w:rsidRPr="000F5726" w:rsidTr="00D45FF8">
        <w:trPr>
          <w:trHeight w:val="350"/>
        </w:trPr>
        <w:tc>
          <w:tcPr>
            <w:tcW w:w="959" w:type="dxa"/>
          </w:tcPr>
          <w:p w:rsidR="00D45FF8" w:rsidRPr="009C1E6F" w:rsidRDefault="00D45FF8" w:rsidP="00D45FF8">
            <w:pPr>
              <w:rPr>
                <w:rFonts w:eastAsia="Calibri"/>
              </w:rPr>
            </w:pPr>
            <w:r w:rsidRPr="009C1E6F">
              <w:rPr>
                <w:rFonts w:eastAsia="Calibri"/>
              </w:rPr>
              <w:t>PB 7</w:t>
            </w:r>
          </w:p>
        </w:tc>
        <w:tc>
          <w:tcPr>
            <w:tcW w:w="3827" w:type="dxa"/>
          </w:tcPr>
          <w:p w:rsidR="00D45FF8" w:rsidRDefault="00D45FF8" w:rsidP="00D45FF8">
            <w:pPr>
              <w:rPr>
                <w:lang w:val="nl-NL"/>
              </w:rPr>
            </w:pPr>
            <w:r w:rsidRPr="009C1E6F">
              <w:rPr>
                <w:lang w:val="nl-NL"/>
              </w:rPr>
              <w:t>Terugkoppeling Rubric OB kalibratie</w:t>
            </w:r>
          </w:p>
          <w:p w:rsidR="00F93DED" w:rsidRPr="009C1E6F" w:rsidRDefault="00F93DED" w:rsidP="00D45FF8">
            <w:pPr>
              <w:rPr>
                <w:rFonts w:eastAsia="Calibri"/>
                <w:lang w:val="nl-NL"/>
              </w:rPr>
            </w:pPr>
            <w:r>
              <w:rPr>
                <w:lang w:val="nl-NL"/>
              </w:rPr>
              <w:t>(adhv voorbeelden van 17 nov een samenvatting)</w:t>
            </w:r>
          </w:p>
        </w:tc>
        <w:tc>
          <w:tcPr>
            <w:tcW w:w="1418" w:type="dxa"/>
          </w:tcPr>
          <w:p w:rsidR="00D45FF8" w:rsidRPr="009C1E6F" w:rsidRDefault="00D45FF8" w:rsidP="00D45FF8">
            <w:pPr>
              <w:rPr>
                <w:rFonts w:eastAsia="Calibri"/>
              </w:rPr>
            </w:pPr>
            <w:r w:rsidRPr="009C1E6F">
              <w:rPr>
                <w:rFonts w:eastAsia="Calibri"/>
                <w:lang w:val="nl-NL"/>
              </w:rPr>
              <w:t>2016-13-10</w:t>
            </w:r>
          </w:p>
        </w:tc>
        <w:tc>
          <w:tcPr>
            <w:tcW w:w="1701" w:type="dxa"/>
          </w:tcPr>
          <w:p w:rsidR="00D45FF8" w:rsidRPr="009C1E6F" w:rsidRDefault="00D45FF8" w:rsidP="00D45FF8">
            <w:pPr>
              <w:rPr>
                <w:rFonts w:eastAsia="Calibri"/>
              </w:rPr>
            </w:pPr>
            <w:r w:rsidRPr="009C1E6F">
              <w:rPr>
                <w:rFonts w:eastAsia="Calibri"/>
              </w:rPr>
              <w:t>Julia</w:t>
            </w:r>
          </w:p>
        </w:tc>
        <w:tc>
          <w:tcPr>
            <w:tcW w:w="1701" w:type="dxa"/>
          </w:tcPr>
          <w:p w:rsidR="00D45FF8" w:rsidRPr="009C1E6F" w:rsidRDefault="00D45FF8" w:rsidP="00D45FF8">
            <w:pPr>
              <w:rPr>
                <w:rFonts w:eastAsia="Calibri"/>
              </w:rPr>
            </w:pPr>
            <w:r>
              <w:rPr>
                <w:rFonts w:eastAsia="Calibri"/>
              </w:rPr>
              <w:t xml:space="preserve">24 </w:t>
            </w:r>
            <w:proofErr w:type="spellStart"/>
            <w:r>
              <w:rPr>
                <w:rFonts w:eastAsia="Calibri"/>
              </w:rPr>
              <w:t>nov</w:t>
            </w:r>
            <w:proofErr w:type="spellEnd"/>
            <w:r w:rsidR="008D4BFC">
              <w:rPr>
                <w:rFonts w:eastAsia="Calibri"/>
              </w:rPr>
              <w:t xml:space="preserve"> </w:t>
            </w:r>
            <w:r w:rsidR="008D4BFC" w:rsidRPr="008D4BFC">
              <w:rPr>
                <w:rFonts w:eastAsia="Calibri"/>
              </w:rPr>
              <w:sym w:font="Wingdings" w:char="F0E0"/>
            </w:r>
            <w:r w:rsidR="008D4BFC">
              <w:rPr>
                <w:rFonts w:eastAsia="Calibri"/>
              </w:rPr>
              <w:t xml:space="preserve"> </w:t>
            </w:r>
            <w:proofErr w:type="spellStart"/>
            <w:r w:rsidR="008D4BFC" w:rsidRPr="008D4BFC">
              <w:rPr>
                <w:rFonts w:eastAsia="Calibri"/>
                <w:highlight w:val="yellow"/>
              </w:rPr>
              <w:t>checken</w:t>
            </w:r>
            <w:proofErr w:type="spellEnd"/>
            <w:r w:rsidR="008D4BFC" w:rsidRPr="008D4BFC">
              <w:rPr>
                <w:rFonts w:eastAsia="Calibri"/>
                <w:highlight w:val="yellow"/>
              </w:rPr>
              <w:t xml:space="preserve"> </w:t>
            </w:r>
            <w:proofErr w:type="spellStart"/>
            <w:r w:rsidR="008D4BFC" w:rsidRPr="008D4BFC">
              <w:rPr>
                <w:rFonts w:eastAsia="Calibri"/>
                <w:highlight w:val="yellow"/>
              </w:rPr>
              <w:t>bij</w:t>
            </w:r>
            <w:proofErr w:type="spellEnd"/>
            <w:r w:rsidR="008D4BFC" w:rsidRPr="008D4BFC">
              <w:rPr>
                <w:rFonts w:eastAsia="Calibri"/>
                <w:highlight w:val="yellow"/>
              </w:rPr>
              <w:t xml:space="preserve"> Julia</w:t>
            </w:r>
          </w:p>
        </w:tc>
      </w:tr>
      <w:tr w:rsidR="00CE69B1" w:rsidRPr="000F5726" w:rsidTr="00D45FF8">
        <w:trPr>
          <w:trHeight w:val="350"/>
        </w:trPr>
        <w:tc>
          <w:tcPr>
            <w:tcW w:w="959" w:type="dxa"/>
          </w:tcPr>
          <w:p w:rsidR="00CE69B1" w:rsidRDefault="00CE69B1" w:rsidP="00141FBF">
            <w:pPr>
              <w:rPr>
                <w:rFonts w:eastAsia="Calibri"/>
              </w:rPr>
            </w:pPr>
            <w:r>
              <w:rPr>
                <w:rFonts w:eastAsia="Calibri"/>
              </w:rPr>
              <w:t>PB16</w:t>
            </w:r>
          </w:p>
        </w:tc>
        <w:tc>
          <w:tcPr>
            <w:tcW w:w="3827" w:type="dxa"/>
          </w:tcPr>
          <w:p w:rsidR="00CE69B1" w:rsidRDefault="00CE69B1" w:rsidP="00141FBF">
            <w:pPr>
              <w:rPr>
                <w:lang w:val="nl-NL"/>
              </w:rPr>
            </w:pPr>
            <w:r>
              <w:rPr>
                <w:lang w:val="nl-NL"/>
              </w:rPr>
              <w:t>Februariborrel inplannen</w:t>
            </w:r>
          </w:p>
        </w:tc>
        <w:tc>
          <w:tcPr>
            <w:tcW w:w="1418" w:type="dxa"/>
          </w:tcPr>
          <w:p w:rsidR="00CE69B1" w:rsidRDefault="00CE69B1" w:rsidP="00141FBF">
            <w:pPr>
              <w:rPr>
                <w:rFonts w:eastAsia="Calibri"/>
                <w:lang w:val="nl-NL"/>
              </w:rPr>
            </w:pPr>
            <w:r>
              <w:rPr>
                <w:rFonts w:eastAsia="Calibri"/>
                <w:lang w:val="nl-NL"/>
              </w:rPr>
              <w:t>2016-12-08</w:t>
            </w:r>
          </w:p>
        </w:tc>
        <w:tc>
          <w:tcPr>
            <w:tcW w:w="1701" w:type="dxa"/>
          </w:tcPr>
          <w:p w:rsidR="00CE69B1" w:rsidRPr="00DE3744" w:rsidRDefault="00CE69B1" w:rsidP="00141FBF">
            <w:pPr>
              <w:rPr>
                <w:rFonts w:eastAsia="Calibri"/>
                <w:lang w:val="nl-NL"/>
              </w:rPr>
            </w:pPr>
            <w:r>
              <w:rPr>
                <w:rFonts w:eastAsia="Calibri"/>
                <w:lang w:val="nl-NL"/>
              </w:rPr>
              <w:t>Jerry</w:t>
            </w:r>
          </w:p>
        </w:tc>
        <w:tc>
          <w:tcPr>
            <w:tcW w:w="1701" w:type="dxa"/>
          </w:tcPr>
          <w:p w:rsidR="00CE69B1" w:rsidRDefault="00CE69B1" w:rsidP="00141FBF">
            <w:pPr>
              <w:rPr>
                <w:rFonts w:eastAsia="Calibri"/>
              </w:rPr>
            </w:pPr>
            <w:r>
              <w:rPr>
                <w:rFonts w:eastAsia="Calibri"/>
              </w:rPr>
              <w:t>t.z.t.</w:t>
            </w:r>
          </w:p>
        </w:tc>
      </w:tr>
      <w:tr w:rsidR="00CE69B1" w:rsidRPr="000F5726" w:rsidTr="00D45FF8">
        <w:trPr>
          <w:trHeight w:val="350"/>
        </w:trPr>
        <w:tc>
          <w:tcPr>
            <w:tcW w:w="959" w:type="dxa"/>
          </w:tcPr>
          <w:p w:rsidR="00CE69B1" w:rsidRDefault="00CE69B1" w:rsidP="00E11A18">
            <w:pPr>
              <w:rPr>
                <w:rFonts w:eastAsia="Calibri"/>
              </w:rPr>
            </w:pPr>
            <w:r>
              <w:rPr>
                <w:rFonts w:eastAsia="Calibri"/>
              </w:rPr>
              <w:t>PB17</w:t>
            </w:r>
          </w:p>
        </w:tc>
        <w:tc>
          <w:tcPr>
            <w:tcW w:w="3827" w:type="dxa"/>
          </w:tcPr>
          <w:p w:rsidR="00CE69B1" w:rsidRDefault="00CE69B1" w:rsidP="00E11A18">
            <w:pPr>
              <w:rPr>
                <w:lang w:val="nl-NL"/>
              </w:rPr>
            </w:pPr>
            <w:r>
              <w:rPr>
                <w:lang w:val="nl-NL"/>
              </w:rPr>
              <w:t>Artikel De Kloet printen</w:t>
            </w:r>
          </w:p>
        </w:tc>
        <w:tc>
          <w:tcPr>
            <w:tcW w:w="1418" w:type="dxa"/>
          </w:tcPr>
          <w:p w:rsidR="00CE69B1" w:rsidRDefault="00CE69B1" w:rsidP="00E11A18">
            <w:pPr>
              <w:rPr>
                <w:rFonts w:eastAsia="Calibri"/>
                <w:lang w:val="nl-NL"/>
              </w:rPr>
            </w:pPr>
            <w:r>
              <w:rPr>
                <w:rFonts w:eastAsia="Calibri"/>
                <w:lang w:val="nl-NL"/>
              </w:rPr>
              <w:t>2017-01-12</w:t>
            </w:r>
          </w:p>
        </w:tc>
        <w:tc>
          <w:tcPr>
            <w:tcW w:w="1701" w:type="dxa"/>
          </w:tcPr>
          <w:p w:rsidR="00CE69B1" w:rsidRDefault="00CE69B1" w:rsidP="00E11A18">
            <w:pPr>
              <w:rPr>
                <w:rFonts w:eastAsia="Calibri"/>
                <w:lang w:val="nl-NL"/>
              </w:rPr>
            </w:pPr>
            <w:r>
              <w:rPr>
                <w:rFonts w:eastAsia="Calibri"/>
                <w:lang w:val="nl-NL"/>
              </w:rPr>
              <w:t>Iedereen</w:t>
            </w:r>
          </w:p>
        </w:tc>
        <w:tc>
          <w:tcPr>
            <w:tcW w:w="1701" w:type="dxa"/>
          </w:tcPr>
          <w:p w:rsidR="00CE69B1" w:rsidRDefault="00CE69B1" w:rsidP="00E11A18">
            <w:pPr>
              <w:rPr>
                <w:rFonts w:eastAsia="Calibri"/>
              </w:rPr>
            </w:pPr>
            <w:proofErr w:type="spellStart"/>
            <w:r>
              <w:rPr>
                <w:rFonts w:eastAsia="Calibri"/>
              </w:rPr>
              <w:t>Voor</w:t>
            </w:r>
            <w:proofErr w:type="spellEnd"/>
            <w:r>
              <w:rPr>
                <w:rFonts w:eastAsia="Calibri"/>
              </w:rPr>
              <w:t xml:space="preserve"> WG 12</w:t>
            </w:r>
          </w:p>
        </w:tc>
      </w:tr>
      <w:tr w:rsidR="00CE69B1" w:rsidRPr="000F5726" w:rsidTr="00D45FF8">
        <w:trPr>
          <w:trHeight w:val="350"/>
        </w:trPr>
        <w:tc>
          <w:tcPr>
            <w:tcW w:w="959" w:type="dxa"/>
          </w:tcPr>
          <w:p w:rsidR="00CE69B1" w:rsidRDefault="00CE69B1" w:rsidP="00E11A18">
            <w:pPr>
              <w:rPr>
                <w:rFonts w:eastAsia="Calibri"/>
              </w:rPr>
            </w:pPr>
          </w:p>
        </w:tc>
        <w:tc>
          <w:tcPr>
            <w:tcW w:w="3827" w:type="dxa"/>
          </w:tcPr>
          <w:p w:rsidR="00CE69B1" w:rsidRDefault="00CE69B1" w:rsidP="00E11A18">
            <w:pPr>
              <w:rPr>
                <w:lang w:val="nl-NL"/>
              </w:rPr>
            </w:pPr>
          </w:p>
        </w:tc>
        <w:tc>
          <w:tcPr>
            <w:tcW w:w="1418" w:type="dxa"/>
          </w:tcPr>
          <w:p w:rsidR="00CE69B1" w:rsidRDefault="00CE69B1" w:rsidP="00E11A18">
            <w:pPr>
              <w:rPr>
                <w:rFonts w:eastAsia="Calibri"/>
                <w:lang w:val="nl-NL"/>
              </w:rPr>
            </w:pPr>
          </w:p>
        </w:tc>
        <w:tc>
          <w:tcPr>
            <w:tcW w:w="1701" w:type="dxa"/>
          </w:tcPr>
          <w:p w:rsidR="00CE69B1" w:rsidRDefault="00CE69B1" w:rsidP="00E11A18">
            <w:pPr>
              <w:rPr>
                <w:rFonts w:eastAsia="Calibri"/>
                <w:lang w:val="nl-NL"/>
              </w:rPr>
            </w:pPr>
          </w:p>
        </w:tc>
        <w:tc>
          <w:tcPr>
            <w:tcW w:w="1701" w:type="dxa"/>
          </w:tcPr>
          <w:p w:rsidR="00CE69B1" w:rsidRDefault="00CE69B1" w:rsidP="00E11A18">
            <w:pPr>
              <w:rPr>
                <w:rFonts w:eastAsia="Calibri"/>
              </w:rPr>
            </w:pPr>
          </w:p>
        </w:tc>
      </w:tr>
      <w:tr w:rsidR="00CE69B1" w:rsidRPr="000F5726" w:rsidTr="00D45FF8">
        <w:trPr>
          <w:trHeight w:val="350"/>
        </w:trPr>
        <w:tc>
          <w:tcPr>
            <w:tcW w:w="959" w:type="dxa"/>
          </w:tcPr>
          <w:p w:rsidR="00CE69B1" w:rsidRDefault="00CE69B1" w:rsidP="00E11A18">
            <w:pPr>
              <w:rPr>
                <w:rFonts w:eastAsia="Calibri"/>
              </w:rPr>
            </w:pPr>
          </w:p>
        </w:tc>
        <w:tc>
          <w:tcPr>
            <w:tcW w:w="3827" w:type="dxa"/>
          </w:tcPr>
          <w:p w:rsidR="00CE69B1" w:rsidRDefault="00CE69B1" w:rsidP="00E11A18">
            <w:pPr>
              <w:rPr>
                <w:lang w:val="nl-NL"/>
              </w:rPr>
            </w:pPr>
          </w:p>
        </w:tc>
        <w:tc>
          <w:tcPr>
            <w:tcW w:w="1418" w:type="dxa"/>
          </w:tcPr>
          <w:p w:rsidR="00CE69B1" w:rsidRDefault="00CE69B1" w:rsidP="00E11A18">
            <w:pPr>
              <w:rPr>
                <w:rFonts w:eastAsia="Calibri"/>
                <w:lang w:val="nl-NL"/>
              </w:rPr>
            </w:pPr>
          </w:p>
        </w:tc>
        <w:tc>
          <w:tcPr>
            <w:tcW w:w="1701" w:type="dxa"/>
          </w:tcPr>
          <w:p w:rsidR="00CE69B1" w:rsidRDefault="00CE69B1" w:rsidP="00E11A18">
            <w:pPr>
              <w:rPr>
                <w:rFonts w:eastAsia="Calibri"/>
                <w:lang w:val="nl-NL"/>
              </w:rPr>
            </w:pPr>
          </w:p>
        </w:tc>
        <w:tc>
          <w:tcPr>
            <w:tcW w:w="1701" w:type="dxa"/>
          </w:tcPr>
          <w:p w:rsidR="00CE69B1" w:rsidRDefault="00CE69B1" w:rsidP="00E11A18">
            <w:pPr>
              <w:rPr>
                <w:rFonts w:eastAsia="Calibri"/>
              </w:rPr>
            </w:pPr>
          </w:p>
        </w:tc>
      </w:tr>
      <w:tr w:rsidR="00CE69B1" w:rsidRPr="000F5726" w:rsidTr="00D45FF8">
        <w:trPr>
          <w:trHeight w:val="350"/>
        </w:trPr>
        <w:tc>
          <w:tcPr>
            <w:tcW w:w="959" w:type="dxa"/>
          </w:tcPr>
          <w:p w:rsidR="00CE69B1" w:rsidRDefault="00CE69B1" w:rsidP="00E11A18">
            <w:pPr>
              <w:rPr>
                <w:rFonts w:eastAsia="Calibri"/>
              </w:rPr>
            </w:pPr>
          </w:p>
        </w:tc>
        <w:tc>
          <w:tcPr>
            <w:tcW w:w="3827" w:type="dxa"/>
          </w:tcPr>
          <w:p w:rsidR="00CE69B1" w:rsidRDefault="00CE69B1" w:rsidP="00E11A18">
            <w:pPr>
              <w:rPr>
                <w:lang w:val="nl-NL"/>
              </w:rPr>
            </w:pPr>
          </w:p>
        </w:tc>
        <w:tc>
          <w:tcPr>
            <w:tcW w:w="1418" w:type="dxa"/>
          </w:tcPr>
          <w:p w:rsidR="00CE69B1" w:rsidRDefault="00CE69B1" w:rsidP="00E11A18">
            <w:pPr>
              <w:rPr>
                <w:rFonts w:eastAsia="Calibri"/>
                <w:lang w:val="nl-NL"/>
              </w:rPr>
            </w:pPr>
          </w:p>
        </w:tc>
        <w:tc>
          <w:tcPr>
            <w:tcW w:w="1701" w:type="dxa"/>
          </w:tcPr>
          <w:p w:rsidR="00CE69B1" w:rsidRDefault="00CE69B1" w:rsidP="00E11A18">
            <w:pPr>
              <w:rPr>
                <w:rFonts w:eastAsia="Calibri"/>
                <w:lang w:val="nl-NL"/>
              </w:rPr>
            </w:pPr>
          </w:p>
        </w:tc>
        <w:tc>
          <w:tcPr>
            <w:tcW w:w="1701" w:type="dxa"/>
          </w:tcPr>
          <w:p w:rsidR="00CE69B1" w:rsidRDefault="00CE69B1" w:rsidP="00E11A18">
            <w:pPr>
              <w:rPr>
                <w:rFonts w:eastAsia="Calibri"/>
              </w:rPr>
            </w:pPr>
          </w:p>
        </w:tc>
      </w:tr>
    </w:tbl>
    <w:p w:rsidR="00A0503E" w:rsidRPr="00C03F05" w:rsidRDefault="00A0503E" w:rsidP="00C03F05">
      <w:pPr>
        <w:rPr>
          <w:lang w:val="nl-NL"/>
        </w:rPr>
      </w:pPr>
    </w:p>
    <w:sectPr w:rsidR="00A0503E" w:rsidRPr="00C03F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977" w:rsidRDefault="00F10977" w:rsidP="0093500B">
      <w:r>
        <w:separator/>
      </w:r>
    </w:p>
  </w:endnote>
  <w:endnote w:type="continuationSeparator" w:id="0">
    <w:p w:rsidR="00F10977" w:rsidRDefault="00F10977" w:rsidP="0093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977" w:rsidRDefault="00F10977" w:rsidP="0093500B">
      <w:r>
        <w:separator/>
      </w:r>
    </w:p>
  </w:footnote>
  <w:footnote w:type="continuationSeparator" w:id="0">
    <w:p w:rsidR="00F10977" w:rsidRDefault="00F10977" w:rsidP="009350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433C"/>
    <w:multiLevelType w:val="hybridMultilevel"/>
    <w:tmpl w:val="52BEA3F0"/>
    <w:lvl w:ilvl="0" w:tplc="9040774C">
      <w:start w:val="6"/>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720DCA"/>
    <w:multiLevelType w:val="hybridMultilevel"/>
    <w:tmpl w:val="8742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31260"/>
    <w:multiLevelType w:val="hybridMultilevel"/>
    <w:tmpl w:val="4C94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65304"/>
    <w:multiLevelType w:val="hybridMultilevel"/>
    <w:tmpl w:val="0CB87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40DE7"/>
    <w:multiLevelType w:val="hybridMultilevel"/>
    <w:tmpl w:val="29B686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6D17DE7"/>
    <w:multiLevelType w:val="hybridMultilevel"/>
    <w:tmpl w:val="94589BBC"/>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6">
    <w:nsid w:val="17247FD0"/>
    <w:multiLevelType w:val="hybridMultilevel"/>
    <w:tmpl w:val="077204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815110A"/>
    <w:multiLevelType w:val="hybridMultilevel"/>
    <w:tmpl w:val="CCF44FB8"/>
    <w:lvl w:ilvl="0" w:tplc="04130001">
      <w:start w:val="1"/>
      <w:numFmt w:val="bullet"/>
      <w:lvlText w:val=""/>
      <w:lvlJc w:val="left"/>
      <w:pPr>
        <w:ind w:left="770" w:hanging="360"/>
      </w:pPr>
      <w:rPr>
        <w:rFonts w:ascii="Symbol" w:hAnsi="Symbol" w:hint="default"/>
      </w:rPr>
    </w:lvl>
    <w:lvl w:ilvl="1" w:tplc="04130003">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8">
    <w:nsid w:val="1AE450F1"/>
    <w:multiLevelType w:val="hybridMultilevel"/>
    <w:tmpl w:val="F084B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E10C41"/>
    <w:multiLevelType w:val="hybridMultilevel"/>
    <w:tmpl w:val="88B27C26"/>
    <w:lvl w:ilvl="0" w:tplc="9040774C">
      <w:start w:val="6"/>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17E19C0"/>
    <w:multiLevelType w:val="hybridMultilevel"/>
    <w:tmpl w:val="0532D03C"/>
    <w:lvl w:ilvl="0" w:tplc="9040774C">
      <w:start w:val="6"/>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79B1146"/>
    <w:multiLevelType w:val="hybridMultilevel"/>
    <w:tmpl w:val="49F84642"/>
    <w:lvl w:ilvl="0" w:tplc="7F5A0CC6">
      <w:start w:val="3"/>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C265B7A"/>
    <w:multiLevelType w:val="hybridMultilevel"/>
    <w:tmpl w:val="4DDA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0B373A"/>
    <w:multiLevelType w:val="hybridMultilevel"/>
    <w:tmpl w:val="EAF66774"/>
    <w:lvl w:ilvl="0" w:tplc="9040774C">
      <w:start w:val="6"/>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BF978D9"/>
    <w:multiLevelType w:val="hybridMultilevel"/>
    <w:tmpl w:val="C82A84EC"/>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5">
    <w:nsid w:val="3D6916D6"/>
    <w:multiLevelType w:val="hybridMultilevel"/>
    <w:tmpl w:val="08DE7B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8E6572C"/>
    <w:multiLevelType w:val="hybridMultilevel"/>
    <w:tmpl w:val="0434BD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A887532"/>
    <w:multiLevelType w:val="hybridMultilevel"/>
    <w:tmpl w:val="BA2CD9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5BB1BE5"/>
    <w:multiLevelType w:val="hybridMultilevel"/>
    <w:tmpl w:val="BB24D07A"/>
    <w:lvl w:ilvl="0" w:tplc="9040774C">
      <w:start w:val="6"/>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68B6B0D"/>
    <w:multiLevelType w:val="hybridMultilevel"/>
    <w:tmpl w:val="47587342"/>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20">
    <w:nsid w:val="58CB39B4"/>
    <w:multiLevelType w:val="hybridMultilevel"/>
    <w:tmpl w:val="DC5C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D21FC6"/>
    <w:multiLevelType w:val="hybridMultilevel"/>
    <w:tmpl w:val="FF201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BB74BFB"/>
    <w:multiLevelType w:val="hybridMultilevel"/>
    <w:tmpl w:val="2E3CF9AE"/>
    <w:lvl w:ilvl="0" w:tplc="692635B0">
      <w:start w:val="4"/>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4C653DE"/>
    <w:multiLevelType w:val="hybridMultilevel"/>
    <w:tmpl w:val="FDDC8E2A"/>
    <w:lvl w:ilvl="0" w:tplc="9040774C">
      <w:start w:val="6"/>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5215234"/>
    <w:multiLevelType w:val="hybridMultilevel"/>
    <w:tmpl w:val="7D42BE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76C47ED"/>
    <w:multiLevelType w:val="hybridMultilevel"/>
    <w:tmpl w:val="5BE619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AB36D23"/>
    <w:multiLevelType w:val="hybridMultilevel"/>
    <w:tmpl w:val="578ACF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C6B5576"/>
    <w:multiLevelType w:val="hybridMultilevel"/>
    <w:tmpl w:val="077204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E6A01AD"/>
    <w:multiLevelType w:val="hybridMultilevel"/>
    <w:tmpl w:val="6CBAA8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28"/>
  </w:num>
  <w:num w:numId="3">
    <w:abstractNumId w:val="2"/>
  </w:num>
  <w:num w:numId="4">
    <w:abstractNumId w:val="12"/>
  </w:num>
  <w:num w:numId="5">
    <w:abstractNumId w:val="3"/>
  </w:num>
  <w:num w:numId="6">
    <w:abstractNumId w:val="1"/>
  </w:num>
  <w:num w:numId="7">
    <w:abstractNumId w:val="20"/>
  </w:num>
  <w:num w:numId="8">
    <w:abstractNumId w:val="21"/>
  </w:num>
  <w:num w:numId="9">
    <w:abstractNumId w:val="8"/>
  </w:num>
  <w:num w:numId="10">
    <w:abstractNumId w:val="13"/>
  </w:num>
  <w:num w:numId="11">
    <w:abstractNumId w:val="15"/>
  </w:num>
  <w:num w:numId="12">
    <w:abstractNumId w:val="27"/>
  </w:num>
  <w:num w:numId="13">
    <w:abstractNumId w:val="6"/>
  </w:num>
  <w:num w:numId="14">
    <w:abstractNumId w:val="11"/>
  </w:num>
  <w:num w:numId="15">
    <w:abstractNumId w:val="16"/>
  </w:num>
  <w:num w:numId="16">
    <w:abstractNumId w:val="24"/>
  </w:num>
  <w:num w:numId="17">
    <w:abstractNumId w:val="17"/>
  </w:num>
  <w:num w:numId="18">
    <w:abstractNumId w:val="26"/>
  </w:num>
  <w:num w:numId="19">
    <w:abstractNumId w:val="25"/>
  </w:num>
  <w:num w:numId="20">
    <w:abstractNumId w:val="7"/>
  </w:num>
  <w:num w:numId="21">
    <w:abstractNumId w:val="14"/>
  </w:num>
  <w:num w:numId="22">
    <w:abstractNumId w:val="5"/>
  </w:num>
  <w:num w:numId="23">
    <w:abstractNumId w:val="19"/>
  </w:num>
  <w:num w:numId="24">
    <w:abstractNumId w:val="4"/>
  </w:num>
  <w:num w:numId="25">
    <w:abstractNumId w:val="23"/>
  </w:num>
  <w:num w:numId="26">
    <w:abstractNumId w:val="10"/>
  </w:num>
  <w:num w:numId="27">
    <w:abstractNumId w:val="18"/>
  </w:num>
  <w:num w:numId="28">
    <w:abstractNumId w:val="9"/>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00"/>
    <w:rsid w:val="00010C68"/>
    <w:rsid w:val="00013721"/>
    <w:rsid w:val="00013F42"/>
    <w:rsid w:val="000214E5"/>
    <w:rsid w:val="00026EC5"/>
    <w:rsid w:val="00044487"/>
    <w:rsid w:val="00057657"/>
    <w:rsid w:val="00057C03"/>
    <w:rsid w:val="000C225B"/>
    <w:rsid w:val="000C632E"/>
    <w:rsid w:val="000E7F31"/>
    <w:rsid w:val="001042F9"/>
    <w:rsid w:val="00106BBB"/>
    <w:rsid w:val="00123109"/>
    <w:rsid w:val="00141FBF"/>
    <w:rsid w:val="00162C9A"/>
    <w:rsid w:val="00174C45"/>
    <w:rsid w:val="00180773"/>
    <w:rsid w:val="00181BAE"/>
    <w:rsid w:val="001915C5"/>
    <w:rsid w:val="0019161F"/>
    <w:rsid w:val="00197B9D"/>
    <w:rsid w:val="001A745E"/>
    <w:rsid w:val="001F13AB"/>
    <w:rsid w:val="002105F9"/>
    <w:rsid w:val="00211B6F"/>
    <w:rsid w:val="00232837"/>
    <w:rsid w:val="002337AE"/>
    <w:rsid w:val="00251DCB"/>
    <w:rsid w:val="00297340"/>
    <w:rsid w:val="002B0F73"/>
    <w:rsid w:val="002B5BF5"/>
    <w:rsid w:val="002C2A2E"/>
    <w:rsid w:val="00305CD2"/>
    <w:rsid w:val="00310441"/>
    <w:rsid w:val="00315C60"/>
    <w:rsid w:val="00326BFF"/>
    <w:rsid w:val="00334BDE"/>
    <w:rsid w:val="0034784D"/>
    <w:rsid w:val="00355E3D"/>
    <w:rsid w:val="00374356"/>
    <w:rsid w:val="003769FC"/>
    <w:rsid w:val="00382E8F"/>
    <w:rsid w:val="0039214D"/>
    <w:rsid w:val="0039684F"/>
    <w:rsid w:val="003A79B2"/>
    <w:rsid w:val="003B3A36"/>
    <w:rsid w:val="003E096A"/>
    <w:rsid w:val="003E16E0"/>
    <w:rsid w:val="003E6EDD"/>
    <w:rsid w:val="003F27AD"/>
    <w:rsid w:val="00405290"/>
    <w:rsid w:val="004142FF"/>
    <w:rsid w:val="0041634E"/>
    <w:rsid w:val="00422B48"/>
    <w:rsid w:val="00422E24"/>
    <w:rsid w:val="00423404"/>
    <w:rsid w:val="004439ED"/>
    <w:rsid w:val="00454269"/>
    <w:rsid w:val="004545B5"/>
    <w:rsid w:val="00465004"/>
    <w:rsid w:val="00477D97"/>
    <w:rsid w:val="00481248"/>
    <w:rsid w:val="00483903"/>
    <w:rsid w:val="00485804"/>
    <w:rsid w:val="00490C6C"/>
    <w:rsid w:val="004A44FB"/>
    <w:rsid w:val="004E2F4B"/>
    <w:rsid w:val="004E6662"/>
    <w:rsid w:val="00500E04"/>
    <w:rsid w:val="00504B6B"/>
    <w:rsid w:val="00507747"/>
    <w:rsid w:val="00527C3E"/>
    <w:rsid w:val="00543DA1"/>
    <w:rsid w:val="0054643F"/>
    <w:rsid w:val="00552BBD"/>
    <w:rsid w:val="00557F55"/>
    <w:rsid w:val="00572BCA"/>
    <w:rsid w:val="00575E0B"/>
    <w:rsid w:val="00580444"/>
    <w:rsid w:val="00596BAA"/>
    <w:rsid w:val="00597225"/>
    <w:rsid w:val="005A7024"/>
    <w:rsid w:val="005C7C8B"/>
    <w:rsid w:val="005D1567"/>
    <w:rsid w:val="005D3542"/>
    <w:rsid w:val="005F08C9"/>
    <w:rsid w:val="005F28B0"/>
    <w:rsid w:val="00606655"/>
    <w:rsid w:val="0066641E"/>
    <w:rsid w:val="00670AE4"/>
    <w:rsid w:val="00673D20"/>
    <w:rsid w:val="00681C98"/>
    <w:rsid w:val="00683F84"/>
    <w:rsid w:val="0068751A"/>
    <w:rsid w:val="006A56BD"/>
    <w:rsid w:val="006B63B1"/>
    <w:rsid w:val="006C24B8"/>
    <w:rsid w:val="006C4798"/>
    <w:rsid w:val="006D2D11"/>
    <w:rsid w:val="006D49CF"/>
    <w:rsid w:val="006D4D96"/>
    <w:rsid w:val="006E7CBD"/>
    <w:rsid w:val="006F1F3A"/>
    <w:rsid w:val="006F3AE8"/>
    <w:rsid w:val="00701CFC"/>
    <w:rsid w:val="007277B8"/>
    <w:rsid w:val="00733C00"/>
    <w:rsid w:val="0078388B"/>
    <w:rsid w:val="00790F98"/>
    <w:rsid w:val="0079331E"/>
    <w:rsid w:val="007A1D7E"/>
    <w:rsid w:val="007A6B3E"/>
    <w:rsid w:val="007C0406"/>
    <w:rsid w:val="007E3465"/>
    <w:rsid w:val="007F11CD"/>
    <w:rsid w:val="0080169A"/>
    <w:rsid w:val="00834EFF"/>
    <w:rsid w:val="00835C5B"/>
    <w:rsid w:val="00836E34"/>
    <w:rsid w:val="00841B7D"/>
    <w:rsid w:val="00863B66"/>
    <w:rsid w:val="008753B8"/>
    <w:rsid w:val="00876761"/>
    <w:rsid w:val="008956D9"/>
    <w:rsid w:val="0089703D"/>
    <w:rsid w:val="008A289A"/>
    <w:rsid w:val="008A3068"/>
    <w:rsid w:val="008A745E"/>
    <w:rsid w:val="008D249F"/>
    <w:rsid w:val="008D4BFC"/>
    <w:rsid w:val="008D63A7"/>
    <w:rsid w:val="008E1D8B"/>
    <w:rsid w:val="008E3DC0"/>
    <w:rsid w:val="00927182"/>
    <w:rsid w:val="00927293"/>
    <w:rsid w:val="0093500B"/>
    <w:rsid w:val="00935BF8"/>
    <w:rsid w:val="00937D7F"/>
    <w:rsid w:val="00940803"/>
    <w:rsid w:val="00951151"/>
    <w:rsid w:val="00966B16"/>
    <w:rsid w:val="00967ECE"/>
    <w:rsid w:val="009945B0"/>
    <w:rsid w:val="009A20FC"/>
    <w:rsid w:val="009C1E6F"/>
    <w:rsid w:val="00A0503E"/>
    <w:rsid w:val="00A125D4"/>
    <w:rsid w:val="00A13AEE"/>
    <w:rsid w:val="00A45A07"/>
    <w:rsid w:val="00A5130F"/>
    <w:rsid w:val="00A63354"/>
    <w:rsid w:val="00A85309"/>
    <w:rsid w:val="00A85754"/>
    <w:rsid w:val="00A87B99"/>
    <w:rsid w:val="00AA07C5"/>
    <w:rsid w:val="00AB6614"/>
    <w:rsid w:val="00AC113A"/>
    <w:rsid w:val="00AE3AA7"/>
    <w:rsid w:val="00AF0256"/>
    <w:rsid w:val="00AF30BE"/>
    <w:rsid w:val="00AF40FF"/>
    <w:rsid w:val="00B04655"/>
    <w:rsid w:val="00B100E1"/>
    <w:rsid w:val="00B124D0"/>
    <w:rsid w:val="00B142EC"/>
    <w:rsid w:val="00B202F9"/>
    <w:rsid w:val="00B22F81"/>
    <w:rsid w:val="00B2395C"/>
    <w:rsid w:val="00B436D1"/>
    <w:rsid w:val="00B43723"/>
    <w:rsid w:val="00B56F43"/>
    <w:rsid w:val="00B63F6F"/>
    <w:rsid w:val="00B64FEC"/>
    <w:rsid w:val="00B67C33"/>
    <w:rsid w:val="00B76294"/>
    <w:rsid w:val="00B81B11"/>
    <w:rsid w:val="00BA3571"/>
    <w:rsid w:val="00BA571E"/>
    <w:rsid w:val="00BA57D0"/>
    <w:rsid w:val="00BB30A5"/>
    <w:rsid w:val="00BB469D"/>
    <w:rsid w:val="00BD66FE"/>
    <w:rsid w:val="00BF264A"/>
    <w:rsid w:val="00BF5A3B"/>
    <w:rsid w:val="00C03F05"/>
    <w:rsid w:val="00C06764"/>
    <w:rsid w:val="00C1398D"/>
    <w:rsid w:val="00C15CD5"/>
    <w:rsid w:val="00C676EA"/>
    <w:rsid w:val="00C736E8"/>
    <w:rsid w:val="00C74899"/>
    <w:rsid w:val="00C829B9"/>
    <w:rsid w:val="00C90EFE"/>
    <w:rsid w:val="00CA1A4D"/>
    <w:rsid w:val="00CA4FC0"/>
    <w:rsid w:val="00CC379F"/>
    <w:rsid w:val="00CE2BDE"/>
    <w:rsid w:val="00CE69B1"/>
    <w:rsid w:val="00CF4083"/>
    <w:rsid w:val="00D12269"/>
    <w:rsid w:val="00D26DC9"/>
    <w:rsid w:val="00D30434"/>
    <w:rsid w:val="00D45FF8"/>
    <w:rsid w:val="00D526DF"/>
    <w:rsid w:val="00D529E0"/>
    <w:rsid w:val="00D531BD"/>
    <w:rsid w:val="00D603CE"/>
    <w:rsid w:val="00D74480"/>
    <w:rsid w:val="00D81C74"/>
    <w:rsid w:val="00DA760A"/>
    <w:rsid w:val="00DB1136"/>
    <w:rsid w:val="00DB1982"/>
    <w:rsid w:val="00DB6980"/>
    <w:rsid w:val="00DC25E8"/>
    <w:rsid w:val="00DC5C3E"/>
    <w:rsid w:val="00DC7B8B"/>
    <w:rsid w:val="00DE2E36"/>
    <w:rsid w:val="00DE3744"/>
    <w:rsid w:val="00DE5421"/>
    <w:rsid w:val="00DF0AE5"/>
    <w:rsid w:val="00DF4682"/>
    <w:rsid w:val="00DF5E95"/>
    <w:rsid w:val="00DF60BE"/>
    <w:rsid w:val="00E02600"/>
    <w:rsid w:val="00E10399"/>
    <w:rsid w:val="00E11A18"/>
    <w:rsid w:val="00E1270D"/>
    <w:rsid w:val="00E13BD8"/>
    <w:rsid w:val="00E34A5E"/>
    <w:rsid w:val="00E560FA"/>
    <w:rsid w:val="00E71CE7"/>
    <w:rsid w:val="00E737A9"/>
    <w:rsid w:val="00E7649E"/>
    <w:rsid w:val="00EC711A"/>
    <w:rsid w:val="00EC7997"/>
    <w:rsid w:val="00EE575A"/>
    <w:rsid w:val="00EF3B07"/>
    <w:rsid w:val="00F10977"/>
    <w:rsid w:val="00F10D1D"/>
    <w:rsid w:val="00F43D4E"/>
    <w:rsid w:val="00F4712E"/>
    <w:rsid w:val="00F54D16"/>
    <w:rsid w:val="00F56CFE"/>
    <w:rsid w:val="00F804AB"/>
    <w:rsid w:val="00F814E3"/>
    <w:rsid w:val="00F93DED"/>
    <w:rsid w:val="00FA69CF"/>
    <w:rsid w:val="00FC3928"/>
    <w:rsid w:val="00FE3C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C0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C00"/>
    <w:pPr>
      <w:ind w:left="720"/>
      <w:contextualSpacing/>
    </w:pPr>
  </w:style>
  <w:style w:type="paragraph" w:styleId="NoSpacing">
    <w:name w:val="No Spacing"/>
    <w:uiPriority w:val="1"/>
    <w:qFormat/>
    <w:rsid w:val="00405290"/>
    <w:pPr>
      <w:spacing w:after="0" w:line="240" w:lineRule="auto"/>
    </w:pPr>
    <w:rPr>
      <w:lang w:val="en-US"/>
    </w:rPr>
  </w:style>
  <w:style w:type="table" w:styleId="TableGrid">
    <w:name w:val="Table Grid"/>
    <w:basedOn w:val="TableNormal"/>
    <w:uiPriority w:val="59"/>
    <w:rsid w:val="0040529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500B"/>
    <w:pPr>
      <w:tabs>
        <w:tab w:val="center" w:pos="4680"/>
        <w:tab w:val="right" w:pos="9360"/>
      </w:tabs>
    </w:pPr>
  </w:style>
  <w:style w:type="character" w:customStyle="1" w:styleId="HeaderChar">
    <w:name w:val="Header Char"/>
    <w:basedOn w:val="DefaultParagraphFont"/>
    <w:link w:val="Header"/>
    <w:uiPriority w:val="99"/>
    <w:rsid w:val="0093500B"/>
    <w:rPr>
      <w:rFonts w:ascii="Calibri" w:hAnsi="Calibri" w:cs="Times New Roman"/>
    </w:rPr>
  </w:style>
  <w:style w:type="paragraph" w:styleId="Footer">
    <w:name w:val="footer"/>
    <w:basedOn w:val="Normal"/>
    <w:link w:val="FooterChar"/>
    <w:uiPriority w:val="99"/>
    <w:unhideWhenUsed/>
    <w:rsid w:val="0093500B"/>
    <w:pPr>
      <w:tabs>
        <w:tab w:val="center" w:pos="4680"/>
        <w:tab w:val="right" w:pos="9360"/>
      </w:tabs>
    </w:pPr>
  </w:style>
  <w:style w:type="character" w:customStyle="1" w:styleId="FooterChar">
    <w:name w:val="Footer Char"/>
    <w:basedOn w:val="DefaultParagraphFont"/>
    <w:link w:val="Footer"/>
    <w:uiPriority w:val="99"/>
    <w:rsid w:val="0093500B"/>
    <w:rPr>
      <w:rFonts w:ascii="Calibri" w:hAnsi="Calibri" w:cs="Times New Roman"/>
    </w:rPr>
  </w:style>
  <w:style w:type="paragraph" w:styleId="NormalWeb">
    <w:name w:val="Normal (Web)"/>
    <w:basedOn w:val="Normal"/>
    <w:uiPriority w:val="99"/>
    <w:semiHidden/>
    <w:unhideWhenUsed/>
    <w:rsid w:val="009C1E6F"/>
    <w:pPr>
      <w:spacing w:before="100" w:beforeAutospacing="1" w:after="100" w:afterAutospacing="1"/>
    </w:pPr>
    <w:rPr>
      <w:rFonts w:ascii="Times New Roman" w:hAnsi="Times New Roman"/>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C0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C00"/>
    <w:pPr>
      <w:ind w:left="720"/>
      <w:contextualSpacing/>
    </w:pPr>
  </w:style>
  <w:style w:type="paragraph" w:styleId="NoSpacing">
    <w:name w:val="No Spacing"/>
    <w:uiPriority w:val="1"/>
    <w:qFormat/>
    <w:rsid w:val="00405290"/>
    <w:pPr>
      <w:spacing w:after="0" w:line="240" w:lineRule="auto"/>
    </w:pPr>
    <w:rPr>
      <w:lang w:val="en-US"/>
    </w:rPr>
  </w:style>
  <w:style w:type="table" w:styleId="TableGrid">
    <w:name w:val="Table Grid"/>
    <w:basedOn w:val="TableNormal"/>
    <w:uiPriority w:val="59"/>
    <w:rsid w:val="0040529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500B"/>
    <w:pPr>
      <w:tabs>
        <w:tab w:val="center" w:pos="4680"/>
        <w:tab w:val="right" w:pos="9360"/>
      </w:tabs>
    </w:pPr>
  </w:style>
  <w:style w:type="character" w:customStyle="1" w:styleId="HeaderChar">
    <w:name w:val="Header Char"/>
    <w:basedOn w:val="DefaultParagraphFont"/>
    <w:link w:val="Header"/>
    <w:uiPriority w:val="99"/>
    <w:rsid w:val="0093500B"/>
    <w:rPr>
      <w:rFonts w:ascii="Calibri" w:hAnsi="Calibri" w:cs="Times New Roman"/>
    </w:rPr>
  </w:style>
  <w:style w:type="paragraph" w:styleId="Footer">
    <w:name w:val="footer"/>
    <w:basedOn w:val="Normal"/>
    <w:link w:val="FooterChar"/>
    <w:uiPriority w:val="99"/>
    <w:unhideWhenUsed/>
    <w:rsid w:val="0093500B"/>
    <w:pPr>
      <w:tabs>
        <w:tab w:val="center" w:pos="4680"/>
        <w:tab w:val="right" w:pos="9360"/>
      </w:tabs>
    </w:pPr>
  </w:style>
  <w:style w:type="character" w:customStyle="1" w:styleId="FooterChar">
    <w:name w:val="Footer Char"/>
    <w:basedOn w:val="DefaultParagraphFont"/>
    <w:link w:val="Footer"/>
    <w:uiPriority w:val="99"/>
    <w:rsid w:val="0093500B"/>
    <w:rPr>
      <w:rFonts w:ascii="Calibri" w:hAnsi="Calibri" w:cs="Times New Roman"/>
    </w:rPr>
  </w:style>
  <w:style w:type="paragraph" w:styleId="NormalWeb">
    <w:name w:val="Normal (Web)"/>
    <w:basedOn w:val="Normal"/>
    <w:uiPriority w:val="99"/>
    <w:semiHidden/>
    <w:unhideWhenUsed/>
    <w:rsid w:val="009C1E6F"/>
    <w:pPr>
      <w:spacing w:before="100" w:beforeAutospacing="1" w:after="100" w:afterAutospacing="1"/>
    </w:pPr>
    <w:rPr>
      <w:rFonts w:ascii="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19061">
      <w:bodyDiv w:val="1"/>
      <w:marLeft w:val="0"/>
      <w:marRight w:val="0"/>
      <w:marTop w:val="0"/>
      <w:marBottom w:val="0"/>
      <w:divBdr>
        <w:top w:val="none" w:sz="0" w:space="0" w:color="auto"/>
        <w:left w:val="none" w:sz="0" w:space="0" w:color="auto"/>
        <w:bottom w:val="none" w:sz="0" w:space="0" w:color="auto"/>
        <w:right w:val="none" w:sz="0" w:space="0" w:color="auto"/>
      </w:divBdr>
    </w:div>
    <w:div w:id="618924808">
      <w:bodyDiv w:val="1"/>
      <w:marLeft w:val="0"/>
      <w:marRight w:val="0"/>
      <w:marTop w:val="0"/>
      <w:marBottom w:val="0"/>
      <w:divBdr>
        <w:top w:val="none" w:sz="0" w:space="0" w:color="auto"/>
        <w:left w:val="none" w:sz="0" w:space="0" w:color="auto"/>
        <w:bottom w:val="none" w:sz="0" w:space="0" w:color="auto"/>
        <w:right w:val="none" w:sz="0" w:space="0" w:color="auto"/>
      </w:divBdr>
    </w:div>
    <w:div w:id="673189286">
      <w:bodyDiv w:val="1"/>
      <w:marLeft w:val="0"/>
      <w:marRight w:val="0"/>
      <w:marTop w:val="0"/>
      <w:marBottom w:val="0"/>
      <w:divBdr>
        <w:top w:val="none" w:sz="0" w:space="0" w:color="auto"/>
        <w:left w:val="none" w:sz="0" w:space="0" w:color="auto"/>
        <w:bottom w:val="none" w:sz="0" w:space="0" w:color="auto"/>
        <w:right w:val="none" w:sz="0" w:space="0" w:color="auto"/>
      </w:divBdr>
    </w:div>
    <w:div w:id="154868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1083</Words>
  <Characters>5962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c:creator>
  <cp:lastModifiedBy>Brit</cp:lastModifiedBy>
  <cp:revision>8</cp:revision>
  <dcterms:created xsi:type="dcterms:W3CDTF">2017-01-12T09:07:00Z</dcterms:created>
  <dcterms:modified xsi:type="dcterms:W3CDTF">2017-01-12T10:44:00Z</dcterms:modified>
</cp:coreProperties>
</file>