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3" w:rsidRPr="005B7259" w:rsidRDefault="00895E6A" w:rsidP="00213DDE">
      <w:pPr>
        <w:spacing w:line="360" w:lineRule="auto"/>
        <w:rPr>
          <w:bCs/>
          <w:szCs w:val="24"/>
        </w:rPr>
      </w:pPr>
      <w:bookmarkStart w:id="0" w:name="_GoBack"/>
      <w:bookmarkEnd w:id="0"/>
      <w:r>
        <w:rPr>
          <w:bCs/>
          <w:noProof/>
          <w:szCs w:val="24"/>
          <w:lang w:eastAsia="nl-NL"/>
        </w:rPr>
        <mc:AlternateContent>
          <mc:Choice Requires="wps">
            <w:drawing>
              <wp:anchor distT="4294967294" distB="4294967294" distL="114300" distR="114300" simplePos="0" relativeHeight="251658752" behindDoc="0" locked="0" layoutInCell="1" allowOverlap="1">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1D404" id="Line 10"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rsidR="00284793" w:rsidRDefault="00284793" w:rsidP="00213DDE">
      <w:pPr>
        <w:pStyle w:val="Footer"/>
        <w:tabs>
          <w:tab w:val="clear" w:pos="4320"/>
          <w:tab w:val="clear" w:pos="8640"/>
        </w:tabs>
        <w:spacing w:line="360" w:lineRule="auto"/>
        <w:rPr>
          <w:b/>
          <w:bCs/>
        </w:rPr>
      </w:pPr>
    </w:p>
    <w:p w:rsidR="006C7D68" w:rsidRPr="006C7D68" w:rsidRDefault="006C7D68" w:rsidP="006C7D68">
      <w:pPr>
        <w:spacing w:after="200" w:line="360" w:lineRule="auto"/>
        <w:contextualSpacing w:val="0"/>
        <w:jc w:val="center"/>
        <w:rPr>
          <w:b/>
          <w:sz w:val="28"/>
          <w:szCs w:val="28"/>
        </w:rPr>
      </w:pPr>
      <w:r w:rsidRPr="006C7D68">
        <w:rPr>
          <w:b/>
          <w:sz w:val="28"/>
          <w:szCs w:val="28"/>
        </w:rPr>
        <w:t xml:space="preserve">Spatiële navigatie is gekoppeld aan de hippocampus en non-spatiële navigatie </w:t>
      </w:r>
      <w:r>
        <w:rPr>
          <w:b/>
          <w:sz w:val="28"/>
          <w:szCs w:val="28"/>
        </w:rPr>
        <w:t>aan de caudate nucleus.</w:t>
      </w:r>
    </w:p>
    <w:p w:rsidR="00284793" w:rsidRDefault="00895E6A" w:rsidP="00213DDE">
      <w:pPr>
        <w:pStyle w:val="Footer"/>
        <w:tabs>
          <w:tab w:val="clear" w:pos="4320"/>
          <w:tab w:val="clear" w:pos="8640"/>
        </w:tabs>
        <w:spacing w:line="360" w:lineRule="auto"/>
        <w:rPr>
          <w:b/>
          <w:bCs/>
        </w:rPr>
      </w:pPr>
      <w:r>
        <w:rPr>
          <w:b/>
          <w:noProof/>
          <w:lang w:eastAsia="nl-NL"/>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A998"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CA183A" w:rsidRDefault="005C72B3" w:rsidP="00213DDE">
      <w:pPr>
        <w:pStyle w:val="Footer"/>
        <w:tabs>
          <w:tab w:val="clear" w:pos="4320"/>
          <w:tab w:val="clear" w:pos="8640"/>
        </w:tabs>
        <w:spacing w:line="360" w:lineRule="auto"/>
        <w:rPr>
          <w:b/>
          <w:bCs/>
        </w:rPr>
      </w:pPr>
      <w:r>
        <w:rPr>
          <w:b/>
          <w:bCs/>
        </w:rPr>
        <w:t xml:space="preserve">Opdracht: </w:t>
      </w:r>
      <w:r w:rsidR="00A9096E">
        <w:rPr>
          <w:b/>
          <w:bCs/>
        </w:rPr>
        <w:t>Literatuurverslag</w:t>
      </w:r>
      <w:r w:rsidR="00513594">
        <w:rPr>
          <w:b/>
          <w:bCs/>
        </w:rPr>
        <w:t xml:space="preserve"> </w:t>
      </w:r>
    </w:p>
    <w:p w:rsidR="00CA183A" w:rsidRPr="006B379A" w:rsidRDefault="00CA183A" w:rsidP="00213DDE">
      <w:pPr>
        <w:pStyle w:val="Footer"/>
        <w:tabs>
          <w:tab w:val="clear" w:pos="4320"/>
          <w:tab w:val="clear" w:pos="8640"/>
        </w:tabs>
        <w:spacing w:line="360" w:lineRule="auto"/>
        <w:rPr>
          <w:b/>
          <w:bCs/>
          <w:i/>
        </w:rPr>
      </w:pPr>
      <w:r>
        <w:rPr>
          <w:b/>
          <w:bCs/>
        </w:rPr>
        <w:t xml:space="preserve">Versie: </w:t>
      </w:r>
      <w:r w:rsidR="00213DDE">
        <w:rPr>
          <w:b/>
          <w:bCs/>
        </w:rPr>
        <w:t>eind</w:t>
      </w:r>
      <w:r>
        <w:rPr>
          <w:b/>
          <w:bCs/>
        </w:rPr>
        <w:t xml:space="preserve">versie </w:t>
      </w:r>
      <w:r w:rsidR="00513594">
        <w:rPr>
          <w:b/>
          <w:bCs/>
        </w:rPr>
        <w:t>/</w:t>
      </w:r>
      <w:r w:rsidR="00513594" w:rsidRPr="0025773C">
        <w:rPr>
          <w:b/>
          <w:bCs/>
          <w:strike/>
        </w:rPr>
        <w:t xml:space="preserve">herkansing </w:t>
      </w:r>
      <w:r w:rsidR="005C72B3" w:rsidRPr="006B379A">
        <w:rPr>
          <w:b/>
          <w:bCs/>
          <w:i/>
        </w:rPr>
        <w:t>(doorhalen wat niet van toepassing is)</w:t>
      </w:r>
    </w:p>
    <w:p w:rsidR="00213DDE" w:rsidRDefault="00213DDE" w:rsidP="00213DDE">
      <w:pPr>
        <w:pStyle w:val="Footer"/>
        <w:tabs>
          <w:tab w:val="clear" w:pos="4320"/>
          <w:tab w:val="clear" w:pos="8640"/>
        </w:tabs>
        <w:spacing w:line="360" w:lineRule="auto"/>
        <w:rPr>
          <w:b/>
          <w:bCs/>
        </w:rPr>
      </w:pPr>
      <w:r>
        <w:rPr>
          <w:b/>
          <w:bCs/>
        </w:rPr>
        <w:t>O</w:t>
      </w:r>
      <w:r w:rsidR="002C05AD">
        <w:rPr>
          <w:b/>
          <w:bCs/>
        </w:rPr>
        <w:t xml:space="preserve">pdrachtspecifieke inlevereis: </w:t>
      </w:r>
      <w:r w:rsidR="00A9096E">
        <w:rPr>
          <w:b/>
          <w:bCs/>
        </w:rPr>
        <w:t xml:space="preserve">maximum aantal toegestane woorden (zie </w:t>
      </w:r>
      <w:r w:rsidR="00753A0D">
        <w:rPr>
          <w:b/>
          <w:bCs/>
        </w:rPr>
        <w:t xml:space="preserve">bijbehorende </w:t>
      </w:r>
      <w:r w:rsidR="00A9096E">
        <w:rPr>
          <w:b/>
          <w:bCs/>
        </w:rPr>
        <w:t>thuisopdracht)</w:t>
      </w:r>
    </w:p>
    <w:p w:rsidR="00CA183A" w:rsidRDefault="00CA183A" w:rsidP="00213DDE">
      <w:pPr>
        <w:pStyle w:val="Footer"/>
        <w:tabs>
          <w:tab w:val="clear" w:pos="4320"/>
          <w:tab w:val="clear" w:pos="8640"/>
        </w:tabs>
        <w:spacing w:line="360" w:lineRule="auto"/>
        <w:rPr>
          <w:b/>
          <w:bCs/>
        </w:rPr>
      </w:pPr>
    </w:p>
    <w:p w:rsidR="00CA183A" w:rsidRDefault="00CA183A" w:rsidP="00213DDE">
      <w:pPr>
        <w:pStyle w:val="Footer"/>
        <w:tabs>
          <w:tab w:val="clear" w:pos="4320"/>
          <w:tab w:val="clear" w:pos="8640"/>
        </w:tabs>
        <w:spacing w:line="360" w:lineRule="auto"/>
        <w:rPr>
          <w:b/>
          <w:bCs/>
        </w:rPr>
      </w:pPr>
    </w:p>
    <w:p w:rsidR="00CA183A" w:rsidRDefault="00CA183A"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r>
        <w:rPr>
          <w:b/>
          <w:bCs/>
        </w:rPr>
        <w:t>Naam student:</w:t>
      </w:r>
      <w:r w:rsidR="0025773C">
        <w:rPr>
          <w:b/>
          <w:bCs/>
        </w:rPr>
        <w:t xml:space="preserve"> Juan Al-Sahi</w:t>
      </w:r>
      <w:r w:rsidR="0025773C">
        <w:rPr>
          <w:b/>
          <w:bCs/>
        </w:rPr>
        <w:tab/>
      </w:r>
    </w:p>
    <w:p w:rsidR="00284793" w:rsidRDefault="00A9096E" w:rsidP="00213DDE">
      <w:pPr>
        <w:pStyle w:val="Footer"/>
        <w:tabs>
          <w:tab w:val="clear" w:pos="4320"/>
          <w:tab w:val="clear" w:pos="8640"/>
        </w:tabs>
        <w:spacing w:line="360" w:lineRule="auto"/>
        <w:rPr>
          <w:b/>
          <w:bCs/>
        </w:rPr>
      </w:pPr>
      <w:r>
        <w:rPr>
          <w:b/>
          <w:bCs/>
        </w:rPr>
        <w:t>student</w:t>
      </w:r>
      <w:r w:rsidR="00284793">
        <w:rPr>
          <w:b/>
          <w:bCs/>
        </w:rPr>
        <w:t>nummer:</w:t>
      </w:r>
      <w:r w:rsidR="0025773C">
        <w:rPr>
          <w:b/>
          <w:bCs/>
        </w:rPr>
        <w:t>10139850</w:t>
      </w:r>
    </w:p>
    <w:p w:rsidR="00284793" w:rsidRDefault="00284793" w:rsidP="00213DDE">
      <w:pPr>
        <w:pStyle w:val="Footer"/>
        <w:tabs>
          <w:tab w:val="clear" w:pos="4320"/>
          <w:tab w:val="clear" w:pos="8640"/>
        </w:tabs>
        <w:spacing w:line="360" w:lineRule="auto"/>
        <w:rPr>
          <w:b/>
          <w:bCs/>
        </w:rPr>
      </w:pPr>
      <w:r>
        <w:rPr>
          <w:b/>
          <w:bCs/>
        </w:rPr>
        <w:t>ABV groep:</w:t>
      </w:r>
      <w:r w:rsidR="0025773C">
        <w:rPr>
          <w:b/>
          <w:bCs/>
        </w:rPr>
        <w:t xml:space="preserve"> D5</w:t>
      </w:r>
      <w:r w:rsidR="0025773C">
        <w:rPr>
          <w:b/>
          <w:bCs/>
        </w:rPr>
        <w:tab/>
      </w:r>
    </w:p>
    <w:p w:rsidR="00284793" w:rsidRDefault="00284793" w:rsidP="00213DDE">
      <w:pPr>
        <w:pStyle w:val="Footer"/>
        <w:tabs>
          <w:tab w:val="clear" w:pos="4320"/>
          <w:tab w:val="clear" w:pos="8640"/>
        </w:tabs>
        <w:spacing w:line="360" w:lineRule="auto"/>
        <w:rPr>
          <w:b/>
          <w:bCs/>
        </w:rPr>
      </w:pPr>
      <w:r>
        <w:rPr>
          <w:b/>
          <w:bCs/>
        </w:rPr>
        <w:t>Naam docent:</w:t>
      </w:r>
      <w:r w:rsidR="0025773C">
        <w:rPr>
          <w:b/>
          <w:bCs/>
        </w:rPr>
        <w:t xml:space="preserve"> E. Remmers</w:t>
      </w: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p>
    <w:p w:rsidR="00284793" w:rsidRDefault="00284793" w:rsidP="00213DDE">
      <w:pPr>
        <w:pStyle w:val="Footer"/>
        <w:tabs>
          <w:tab w:val="clear" w:pos="4320"/>
          <w:tab w:val="clear" w:pos="8640"/>
        </w:tabs>
        <w:spacing w:line="360" w:lineRule="auto"/>
        <w:rPr>
          <w:b/>
          <w:bCs/>
        </w:rPr>
      </w:pPr>
      <w:r>
        <w:rPr>
          <w:b/>
          <w:bCs/>
        </w:rPr>
        <w:t xml:space="preserve">Opdracht, versie: </w:t>
      </w:r>
      <w:r w:rsidR="00A9096E">
        <w:rPr>
          <w:b/>
          <w:bCs/>
        </w:rPr>
        <w:t>literatuurverslag</w:t>
      </w:r>
      <w:r>
        <w:rPr>
          <w:b/>
          <w:bCs/>
        </w:rPr>
        <w:t>, [</w:t>
      </w:r>
      <w:r w:rsidR="00213DDE">
        <w:rPr>
          <w:b/>
          <w:bCs/>
        </w:rPr>
        <w:t>eindversie</w:t>
      </w:r>
      <w:r>
        <w:rPr>
          <w:b/>
          <w:bCs/>
        </w:rPr>
        <w:t>].</w:t>
      </w:r>
    </w:p>
    <w:p w:rsidR="00284793" w:rsidRDefault="00284793" w:rsidP="00213DDE">
      <w:pPr>
        <w:pStyle w:val="Footer"/>
        <w:tabs>
          <w:tab w:val="clear" w:pos="4320"/>
          <w:tab w:val="clear" w:pos="8640"/>
        </w:tabs>
        <w:spacing w:line="360" w:lineRule="auto"/>
        <w:rPr>
          <w:b/>
          <w:bCs/>
        </w:rPr>
      </w:pPr>
      <w:r>
        <w:rPr>
          <w:b/>
          <w:bCs/>
        </w:rPr>
        <w:t>Inleverdatum:</w:t>
      </w:r>
      <w:r w:rsidR="0025773C">
        <w:rPr>
          <w:b/>
          <w:bCs/>
        </w:rPr>
        <w:t xml:space="preserve"> 12/12/2013</w:t>
      </w:r>
    </w:p>
    <w:p w:rsidR="00284793" w:rsidRDefault="00284793" w:rsidP="00213DDE">
      <w:pPr>
        <w:pStyle w:val="Footer"/>
        <w:tabs>
          <w:tab w:val="clear" w:pos="4320"/>
          <w:tab w:val="clear" w:pos="8640"/>
        </w:tabs>
        <w:spacing w:line="360" w:lineRule="auto"/>
        <w:rPr>
          <w:b/>
          <w:bCs/>
        </w:rPr>
      </w:pPr>
      <w:r>
        <w:rPr>
          <w:b/>
          <w:bCs/>
        </w:rPr>
        <w:lastRenderedPageBreak/>
        <w:t>Aantal woorden:</w:t>
      </w:r>
      <w:r w:rsidR="00BC1A29">
        <w:rPr>
          <w:b/>
          <w:bCs/>
        </w:rPr>
        <w:t xml:space="preserve"> 1399</w:t>
      </w:r>
    </w:p>
    <w:p w:rsidR="00284793" w:rsidRDefault="00895E6A" w:rsidP="00213DDE">
      <w:pPr>
        <w:spacing w:line="360" w:lineRule="auto"/>
        <w:rPr>
          <w:b/>
          <w:szCs w:val="24"/>
        </w:rPr>
      </w:pPr>
      <w:r>
        <w:rPr>
          <w:noProof/>
          <w:szCs w:val="24"/>
          <w:lang w:eastAsia="nl-NL"/>
        </w:rPr>
        <mc:AlternateContent>
          <mc:Choice Requires="wps">
            <w:drawing>
              <wp:anchor distT="4294967294" distB="4294967294" distL="114300" distR="114300" simplePos="0" relativeHeight="251656704" behindDoc="0" locked="0" layoutInCell="1" allowOverlap="1">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CE49"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rsidR="006C7D68" w:rsidRPr="006C7D68" w:rsidRDefault="006C7D68" w:rsidP="006C7D68">
      <w:pPr>
        <w:spacing w:after="200" w:line="360" w:lineRule="auto"/>
        <w:contextualSpacing w:val="0"/>
        <w:jc w:val="center"/>
        <w:rPr>
          <w:b/>
          <w:szCs w:val="22"/>
        </w:rPr>
      </w:pPr>
      <w:r w:rsidRPr="006C7D68">
        <w:rPr>
          <w:b/>
          <w:szCs w:val="22"/>
        </w:rPr>
        <w:t>Spatiële navigatie is gekoppeld aan de hippocampus en non-spatiële navigatie aan de caudate nucleus</w:t>
      </w:r>
    </w:p>
    <w:p w:rsidR="0025773C" w:rsidRPr="002146B3" w:rsidRDefault="002146B3" w:rsidP="0025773C">
      <w:pPr>
        <w:spacing w:line="360" w:lineRule="auto"/>
        <w:jc w:val="center"/>
        <w:rPr>
          <w:b/>
          <w:iCs/>
          <w:sz w:val="22"/>
          <w:szCs w:val="22"/>
          <w:lang w:val="nl"/>
        </w:rPr>
      </w:pPr>
      <w:r w:rsidRPr="002146B3">
        <w:rPr>
          <w:b/>
          <w:iCs/>
          <w:sz w:val="22"/>
          <w:szCs w:val="22"/>
          <w:lang w:val="nl"/>
        </w:rPr>
        <w:t>Inleiding</w:t>
      </w:r>
    </w:p>
    <w:p w:rsidR="0025773C" w:rsidRPr="00BF536F" w:rsidRDefault="0025773C" w:rsidP="0025773C">
      <w:pPr>
        <w:spacing w:line="360" w:lineRule="auto"/>
        <w:rPr>
          <w:iCs/>
          <w:sz w:val="22"/>
          <w:szCs w:val="22"/>
          <w:lang w:val="nl"/>
        </w:rPr>
      </w:pPr>
      <w:r w:rsidRPr="00BF536F">
        <w:rPr>
          <w:iCs/>
          <w:sz w:val="22"/>
          <w:szCs w:val="22"/>
          <w:lang w:val="nl"/>
        </w:rPr>
        <w:t>Navigeren is belangrijk  in het dagelijks leven, maar wat houdt het in? De functie van navigeren is met behulp van beslissingen maken in een omgeving, een route nemen die leidt naar de eindbestemming</w:t>
      </w:r>
      <w:r w:rsidRPr="00BF536F">
        <w:rPr>
          <w:sz w:val="22"/>
          <w:szCs w:val="22"/>
        </w:rPr>
        <w:t xml:space="preserve"> (Hartley, 2003). Om te kunnen navigeren, wordt er gebruik gemaakt van twee</w:t>
      </w:r>
      <w:r w:rsidRPr="00BF536F">
        <w:rPr>
          <w:iCs/>
          <w:sz w:val="22"/>
          <w:szCs w:val="22"/>
          <w:lang w:val="nl"/>
        </w:rPr>
        <w:t xml:space="preserve"> navigatietechnieken: spatiële navigatie en non-spatiële navigatie. Bij spatiële navigatie is er sprake van een cognitieve kaart, deze bevat herkenningspunten die helpen bij het vinden van de eindbestemming (O’Keefe and Nadel,1978 aangehaald in Iaria </w:t>
      </w:r>
      <w:r w:rsidRPr="00BF536F">
        <w:rPr>
          <w:i/>
          <w:iCs/>
          <w:sz w:val="22"/>
          <w:szCs w:val="22"/>
          <w:lang w:val="nl"/>
        </w:rPr>
        <w:t>et al</w:t>
      </w:r>
      <w:r w:rsidRPr="00BF536F">
        <w:rPr>
          <w:iCs/>
          <w:sz w:val="22"/>
          <w:szCs w:val="22"/>
          <w:lang w:val="nl"/>
        </w:rPr>
        <w:t>., 2003). Verplaatsing kan ook door van één herkenningspunt</w:t>
      </w:r>
      <w:r w:rsidRPr="00BF536F">
        <w:rPr>
          <w:i/>
          <w:iCs/>
          <w:sz w:val="22"/>
          <w:szCs w:val="22"/>
          <w:lang w:val="nl"/>
        </w:rPr>
        <w:t xml:space="preserve"> </w:t>
      </w:r>
      <w:r w:rsidRPr="00BF536F">
        <w:rPr>
          <w:iCs/>
          <w:sz w:val="22"/>
          <w:szCs w:val="22"/>
          <w:lang w:val="nl"/>
        </w:rPr>
        <w:t>gebruik te maken of op basis van beweging. Dit wordt non-spatiële navigatie genoemd. Deze tactiek is onafhankelijk van de herkenningspunten die ter beschikking staan. We weten dat er verschillende tactieken bestaan voor navigatie. Waarschijnlijk kunnen deze ook van verschillende gedeeltes in het brein afhangen (Iaria, 2003).</w:t>
      </w:r>
    </w:p>
    <w:p w:rsidR="0025773C" w:rsidRPr="00BF536F" w:rsidRDefault="0025773C" w:rsidP="0025773C">
      <w:pPr>
        <w:spacing w:after="200" w:line="360" w:lineRule="auto"/>
        <w:ind w:firstLine="708"/>
        <w:contextualSpacing w:val="0"/>
        <w:rPr>
          <w:iCs/>
          <w:sz w:val="22"/>
          <w:szCs w:val="22"/>
          <w:lang w:val="nl"/>
        </w:rPr>
      </w:pPr>
      <w:r w:rsidRPr="00BF536F">
        <w:rPr>
          <w:iCs/>
          <w:sz w:val="22"/>
          <w:szCs w:val="22"/>
          <w:lang w:val="nl"/>
        </w:rPr>
        <w:t>Het is ideaal als men kan achterhalen welke hersengebieden dit zijn, waardoor  men erachter kan komen op welke manier mensen navigeren. Hier kan de infrastructuur op aangepast worden, wat het reizen efficienter maakt.</w:t>
      </w:r>
      <w:r w:rsidRPr="00BF536F">
        <w:rPr>
          <w:iCs/>
          <w:sz w:val="22"/>
          <w:szCs w:val="22"/>
          <w:lang w:val="nl"/>
        </w:rPr>
        <w:br/>
      </w:r>
      <w:r w:rsidRPr="00BF536F">
        <w:rPr>
          <w:b/>
          <w:sz w:val="22"/>
          <w:szCs w:val="22"/>
        </w:rPr>
        <w:t xml:space="preserve"> </w:t>
      </w:r>
      <w:r w:rsidRPr="00BF536F">
        <w:rPr>
          <w:b/>
          <w:sz w:val="22"/>
          <w:szCs w:val="22"/>
        </w:rPr>
        <w:tab/>
      </w:r>
      <w:r w:rsidRPr="00BF536F">
        <w:rPr>
          <w:sz w:val="22"/>
          <w:szCs w:val="22"/>
        </w:rPr>
        <w:t>In eerder onderzoek is waargenomen dat in ratten beide vormen van navigatiemethodes  aanwezig zijn. Ze hebben twee verschillende gedeeltes in het brein die bijdragen aan geheugen: de hippocampus en het stratium (caudate nucleus en putamen) (O’Keefe and Nadel, 1978; McDonald and White, 1994, 1995; Packard and McGaugh, 1996; White and McDonald, 2002</w:t>
      </w:r>
      <w:r w:rsidRPr="00BF536F">
        <w:rPr>
          <w:iCs/>
          <w:sz w:val="22"/>
          <w:szCs w:val="22"/>
          <w:lang w:val="nl"/>
        </w:rPr>
        <w:t xml:space="preserve"> aangehaald in Iaria </w:t>
      </w:r>
      <w:r w:rsidRPr="00BF536F">
        <w:rPr>
          <w:i/>
          <w:iCs/>
          <w:sz w:val="22"/>
          <w:szCs w:val="22"/>
          <w:lang w:val="nl"/>
        </w:rPr>
        <w:t>et al</w:t>
      </w:r>
      <w:r w:rsidRPr="00BF536F">
        <w:rPr>
          <w:iCs/>
          <w:sz w:val="22"/>
          <w:szCs w:val="22"/>
          <w:lang w:val="nl"/>
        </w:rPr>
        <w:t>., 2003</w:t>
      </w:r>
      <w:r w:rsidRPr="00BF536F">
        <w:rPr>
          <w:sz w:val="22"/>
          <w:szCs w:val="22"/>
        </w:rPr>
        <w:t>). De hippocampus neemt spatiële informatie op</w:t>
      </w:r>
      <w:r w:rsidRPr="00BF536F">
        <w:rPr>
          <w:iCs/>
          <w:sz w:val="22"/>
          <w:szCs w:val="22"/>
          <w:lang w:val="nl"/>
        </w:rPr>
        <w:t xml:space="preserve"> (O’Keefe and Nadel,1978 aangehaald in Iaria </w:t>
      </w:r>
      <w:r w:rsidRPr="00BF536F">
        <w:rPr>
          <w:i/>
          <w:iCs/>
          <w:sz w:val="22"/>
          <w:szCs w:val="22"/>
          <w:lang w:val="nl"/>
        </w:rPr>
        <w:t>et al</w:t>
      </w:r>
      <w:r w:rsidRPr="00BF536F">
        <w:rPr>
          <w:iCs/>
          <w:sz w:val="22"/>
          <w:szCs w:val="22"/>
          <w:lang w:val="nl"/>
        </w:rPr>
        <w:t xml:space="preserve">., 2003) </w:t>
      </w:r>
      <w:r w:rsidRPr="00BF536F">
        <w:rPr>
          <w:sz w:val="22"/>
          <w:szCs w:val="22"/>
        </w:rPr>
        <w:t>en het stratium is gekoppeld aan non-spatiële navigatie.</w:t>
      </w:r>
      <w:r w:rsidRPr="00BF536F">
        <w:rPr>
          <w:sz w:val="22"/>
          <w:szCs w:val="22"/>
        </w:rPr>
        <w:tab/>
      </w:r>
      <w:r w:rsidRPr="00BF536F">
        <w:rPr>
          <w:sz w:val="22"/>
          <w:szCs w:val="22"/>
        </w:rPr>
        <w:tab/>
      </w:r>
      <w:r w:rsidRPr="00BF536F">
        <w:rPr>
          <w:sz w:val="22"/>
          <w:szCs w:val="22"/>
        </w:rPr>
        <w:tab/>
      </w:r>
      <w:r w:rsidRPr="00BF536F">
        <w:rPr>
          <w:sz w:val="22"/>
          <w:szCs w:val="22"/>
        </w:rPr>
        <w:tab/>
      </w:r>
      <w:r w:rsidRPr="00BF536F">
        <w:rPr>
          <w:sz w:val="22"/>
          <w:szCs w:val="22"/>
        </w:rPr>
        <w:tab/>
      </w:r>
      <w:r w:rsidRPr="00BF536F">
        <w:rPr>
          <w:sz w:val="22"/>
          <w:szCs w:val="22"/>
        </w:rPr>
        <w:tab/>
      </w:r>
      <w:r w:rsidRPr="00BF536F">
        <w:rPr>
          <w:sz w:val="22"/>
          <w:szCs w:val="22"/>
        </w:rPr>
        <w:tab/>
      </w:r>
      <w:r w:rsidRPr="00BF536F">
        <w:rPr>
          <w:sz w:val="22"/>
          <w:szCs w:val="22"/>
        </w:rPr>
        <w:tab/>
        <w:t xml:space="preserve">Bij laesie onderzoek van de temporale kwab (inclusief de hippocampus en parahippocampal cortex) van de  mens, wordt beweerd dat deze hersengebieden van belang zijn in het spatiële geheugen (Goldstein </w:t>
      </w:r>
      <w:r w:rsidRPr="00BF536F">
        <w:rPr>
          <w:i/>
          <w:sz w:val="22"/>
          <w:szCs w:val="22"/>
        </w:rPr>
        <w:t>et al.,</w:t>
      </w:r>
      <w:r w:rsidRPr="00BF536F">
        <w:rPr>
          <w:sz w:val="22"/>
          <w:szCs w:val="22"/>
        </w:rPr>
        <w:t xml:space="preserve"> 1989; Feigenbaum </w:t>
      </w:r>
      <w:r w:rsidRPr="00BF536F">
        <w:rPr>
          <w:i/>
          <w:sz w:val="22"/>
          <w:szCs w:val="22"/>
        </w:rPr>
        <w:t>et al.,</w:t>
      </w:r>
      <w:r w:rsidRPr="00BF536F">
        <w:rPr>
          <w:sz w:val="22"/>
          <w:szCs w:val="22"/>
        </w:rPr>
        <w:t xml:space="preserve"> 1996; Maguire </w:t>
      </w:r>
      <w:r w:rsidRPr="00BF536F">
        <w:rPr>
          <w:i/>
          <w:sz w:val="22"/>
          <w:szCs w:val="22"/>
        </w:rPr>
        <w:t>et al.,</w:t>
      </w:r>
      <w:r w:rsidRPr="00BF536F">
        <w:rPr>
          <w:sz w:val="22"/>
          <w:szCs w:val="22"/>
        </w:rPr>
        <w:t xml:space="preserve"> 1996; Morris</w:t>
      </w:r>
      <w:r w:rsidRPr="00BF536F">
        <w:rPr>
          <w:i/>
          <w:sz w:val="22"/>
          <w:szCs w:val="22"/>
        </w:rPr>
        <w:t xml:space="preserve"> et al.,</w:t>
      </w:r>
      <w:r w:rsidRPr="00BF536F">
        <w:rPr>
          <w:sz w:val="22"/>
          <w:szCs w:val="22"/>
        </w:rPr>
        <w:t xml:space="preserve"> 1996; Abrahams </w:t>
      </w:r>
      <w:r w:rsidRPr="00BF536F">
        <w:rPr>
          <w:i/>
          <w:sz w:val="22"/>
          <w:szCs w:val="22"/>
        </w:rPr>
        <w:t>et al.,</w:t>
      </w:r>
      <w:r w:rsidRPr="00BF536F">
        <w:rPr>
          <w:sz w:val="22"/>
          <w:szCs w:val="22"/>
        </w:rPr>
        <w:t xml:space="preserve"> 1997 aangehaald in Iaria </w:t>
      </w:r>
      <w:r w:rsidRPr="00BF536F">
        <w:rPr>
          <w:i/>
          <w:sz w:val="22"/>
          <w:szCs w:val="22"/>
        </w:rPr>
        <w:t>et al.,</w:t>
      </w:r>
      <w:r w:rsidRPr="00BF536F">
        <w:rPr>
          <w:sz w:val="22"/>
          <w:szCs w:val="22"/>
        </w:rPr>
        <w:t xml:space="preserve"> 2003).</w:t>
      </w:r>
      <w:r w:rsidRPr="00BF536F">
        <w:rPr>
          <w:sz w:val="22"/>
          <w:szCs w:val="22"/>
          <w:lang w:val="nl"/>
        </w:rPr>
        <w:t xml:space="preserve"> Door middel </w:t>
      </w:r>
      <w:r w:rsidRPr="00BF536F">
        <w:rPr>
          <w:sz w:val="22"/>
          <w:szCs w:val="22"/>
          <w:lang w:val="nl"/>
        </w:rPr>
        <w:lastRenderedPageBreak/>
        <w:t xml:space="preserve">van Neuroimaging techniek (Aguirre </w:t>
      </w:r>
      <w:r w:rsidRPr="00BF536F">
        <w:rPr>
          <w:i/>
          <w:sz w:val="22"/>
          <w:szCs w:val="22"/>
          <w:lang w:val="nl"/>
        </w:rPr>
        <w:t>et al.,</w:t>
      </w:r>
      <w:r w:rsidRPr="00BF536F">
        <w:rPr>
          <w:sz w:val="22"/>
          <w:szCs w:val="22"/>
          <w:lang w:val="nl"/>
        </w:rPr>
        <w:t xml:space="preserve"> 1996; Maguire </w:t>
      </w:r>
      <w:r w:rsidRPr="00BF536F">
        <w:rPr>
          <w:i/>
          <w:sz w:val="22"/>
          <w:szCs w:val="22"/>
          <w:lang w:val="nl"/>
        </w:rPr>
        <w:t>et al.,</w:t>
      </w:r>
      <w:r w:rsidRPr="00BF536F">
        <w:rPr>
          <w:sz w:val="22"/>
          <w:szCs w:val="22"/>
          <w:lang w:val="nl"/>
        </w:rPr>
        <w:t xml:space="preserve"> 1998; Mellet </w:t>
      </w:r>
      <w:r w:rsidRPr="00BF536F">
        <w:rPr>
          <w:i/>
          <w:sz w:val="22"/>
          <w:szCs w:val="22"/>
          <w:lang w:val="nl"/>
        </w:rPr>
        <w:t>et al</w:t>
      </w:r>
      <w:r w:rsidRPr="00BF536F">
        <w:rPr>
          <w:sz w:val="22"/>
          <w:szCs w:val="22"/>
          <w:lang w:val="nl"/>
        </w:rPr>
        <w:t>., 2000 aangehaald in</w:t>
      </w:r>
      <w:r w:rsidRPr="00BF536F">
        <w:rPr>
          <w:sz w:val="22"/>
          <w:szCs w:val="22"/>
        </w:rPr>
        <w:t xml:space="preserve"> Iaria </w:t>
      </w:r>
      <w:r w:rsidRPr="00BF536F">
        <w:rPr>
          <w:i/>
          <w:sz w:val="22"/>
          <w:szCs w:val="22"/>
        </w:rPr>
        <w:t>et al.,</w:t>
      </w:r>
      <w:r w:rsidRPr="00BF536F">
        <w:rPr>
          <w:sz w:val="22"/>
          <w:szCs w:val="22"/>
        </w:rPr>
        <w:t xml:space="preserve"> 2003)</w:t>
      </w:r>
      <w:r w:rsidRPr="00BF536F">
        <w:rPr>
          <w:sz w:val="22"/>
          <w:szCs w:val="22"/>
          <w:lang w:val="nl"/>
        </w:rPr>
        <w:t xml:space="preserve"> is uitgewezen dat de mediale temporale kwab gekoppeld is aan spatiële navigatie (Iaria, 2003). </w:t>
      </w:r>
    </w:p>
    <w:p w:rsidR="0025773C" w:rsidRPr="00BF536F" w:rsidRDefault="0025773C" w:rsidP="0025773C">
      <w:pPr>
        <w:spacing w:after="200" w:line="360" w:lineRule="auto"/>
        <w:contextualSpacing w:val="0"/>
        <w:rPr>
          <w:sz w:val="22"/>
          <w:szCs w:val="22"/>
          <w:lang w:val="nl"/>
        </w:rPr>
      </w:pPr>
      <w:r w:rsidRPr="00BF536F">
        <w:rPr>
          <w:b/>
          <w:sz w:val="22"/>
          <w:szCs w:val="22"/>
          <w:lang w:val="nl"/>
        </w:rPr>
        <w:t xml:space="preserve"> </w:t>
      </w:r>
      <w:r w:rsidRPr="00BF536F">
        <w:rPr>
          <w:sz w:val="22"/>
          <w:szCs w:val="22"/>
          <w:lang w:val="nl"/>
        </w:rPr>
        <w:t xml:space="preserve">Er is nog niet uitgewezen op wat voor manier deze hersengebieden een bijdrage leveren bij spatiële navigatie; hetzelfde geldt voor non-spatiële navigatie. Door het gebrek aan informatie zal er gekeken worden naar de mate waarin de  hippocampus en de caudate nucleus een rol spelen bij navigatie. </w:t>
      </w:r>
      <w:r w:rsidRPr="00BF536F">
        <w:rPr>
          <w:sz w:val="22"/>
          <w:szCs w:val="22"/>
          <w:lang w:val="nl"/>
        </w:rPr>
        <w:tab/>
      </w:r>
      <w:r w:rsidRPr="00BF536F">
        <w:rPr>
          <w:sz w:val="22"/>
          <w:szCs w:val="22"/>
          <w:lang w:val="nl"/>
        </w:rPr>
        <w:tab/>
      </w:r>
      <w:r w:rsidRPr="00BF536F">
        <w:rPr>
          <w:sz w:val="22"/>
          <w:szCs w:val="22"/>
          <w:lang w:val="nl"/>
        </w:rPr>
        <w:tab/>
      </w:r>
      <w:r w:rsidRPr="00BF536F">
        <w:rPr>
          <w:sz w:val="22"/>
          <w:szCs w:val="22"/>
          <w:lang w:val="nl"/>
        </w:rPr>
        <w:tab/>
      </w:r>
      <w:r w:rsidRPr="00BF536F">
        <w:rPr>
          <w:sz w:val="22"/>
          <w:szCs w:val="22"/>
          <w:lang w:val="nl"/>
        </w:rPr>
        <w:tab/>
      </w:r>
      <w:r w:rsidRPr="00BF536F">
        <w:rPr>
          <w:sz w:val="22"/>
          <w:szCs w:val="22"/>
          <w:lang w:val="nl"/>
        </w:rPr>
        <w:tab/>
      </w:r>
      <w:r w:rsidRPr="00BF536F">
        <w:rPr>
          <w:sz w:val="22"/>
          <w:szCs w:val="22"/>
          <w:lang w:val="nl"/>
        </w:rPr>
        <w:tab/>
      </w:r>
      <w:r w:rsidRPr="00BF536F">
        <w:rPr>
          <w:sz w:val="22"/>
          <w:szCs w:val="22"/>
          <w:lang w:val="nl"/>
        </w:rPr>
        <w:tab/>
      </w:r>
      <w:r w:rsidRPr="00BF536F">
        <w:rPr>
          <w:sz w:val="22"/>
          <w:szCs w:val="22"/>
          <w:lang w:val="nl"/>
        </w:rPr>
        <w:tab/>
        <w:t xml:space="preserve">Om hierop te kunnen antwoorden, zal worden gekeken wat voor bijdrage de hippocampus en de caudate nucleus leveren bij spatiëel en non-spatiëel navigeren. </w:t>
      </w:r>
    </w:p>
    <w:p w:rsidR="0025773C" w:rsidRPr="00BF536F" w:rsidRDefault="0025773C" w:rsidP="002146B3">
      <w:pPr>
        <w:spacing w:after="200" w:line="360" w:lineRule="auto"/>
        <w:contextualSpacing w:val="0"/>
        <w:jc w:val="center"/>
        <w:rPr>
          <w:b/>
          <w:sz w:val="22"/>
          <w:szCs w:val="22"/>
        </w:rPr>
      </w:pPr>
      <w:r w:rsidRPr="00BF536F">
        <w:rPr>
          <w:b/>
          <w:sz w:val="22"/>
          <w:szCs w:val="22"/>
        </w:rPr>
        <w:t>1. De hippocampus bij hoge activiteit en caudate nucleus bij lage activiteit zijn gekoppeld aan nauwkeurig spatiëel navigeren.</w:t>
      </w:r>
    </w:p>
    <w:p w:rsidR="0025773C" w:rsidRPr="00BF536F" w:rsidRDefault="0025773C" w:rsidP="0025773C">
      <w:pPr>
        <w:spacing w:after="200" w:line="360" w:lineRule="auto"/>
        <w:contextualSpacing w:val="0"/>
        <w:rPr>
          <w:sz w:val="22"/>
          <w:szCs w:val="22"/>
        </w:rPr>
      </w:pPr>
      <w:r w:rsidRPr="00BF536F">
        <w:rPr>
          <w:sz w:val="22"/>
          <w:szCs w:val="22"/>
        </w:rPr>
        <w:t xml:space="preserve">In deze paragraaf wordt besproken in hoeverre de hippocampus en de caudate nucleus gekoppeld zijn aan spatiëel navigeren. Iaria </w:t>
      </w:r>
      <w:r w:rsidRPr="00BF536F">
        <w:rPr>
          <w:i/>
          <w:sz w:val="22"/>
          <w:szCs w:val="22"/>
        </w:rPr>
        <w:t>et al</w:t>
      </w:r>
      <w:r w:rsidRPr="00BF536F">
        <w:rPr>
          <w:sz w:val="22"/>
          <w:szCs w:val="22"/>
        </w:rPr>
        <w:t xml:space="preserve">. (2003) laat zien welke hersengebieden gekoppeld zijn aan spatiëel navigeren. Hiervoor wordt in het onderzoek van Iara </w:t>
      </w:r>
      <w:r w:rsidRPr="00BF536F">
        <w:rPr>
          <w:i/>
          <w:sz w:val="22"/>
          <w:szCs w:val="22"/>
        </w:rPr>
        <w:t>et al</w:t>
      </w:r>
      <w:r w:rsidRPr="00BF536F">
        <w:rPr>
          <w:sz w:val="22"/>
          <w:szCs w:val="22"/>
        </w:rPr>
        <w:t xml:space="preserve">. (2003) gebruik gemaakt van een achtarmig doolhof met een centrale startlocatie. Het doolhof bevindt zich in een virtuele ruimte. Aan het eind van een aantal armen liggen voorwerpen. De proefpersonen zullen een weg moeten vinden naar deze voorwerpen. Een fout wordt gemaakt wanneer een proefpersoon een arm betreedt zonder voorwerp (foute arm). Door middel van een BOLD (blood oxygenation level-dependant) scan kan de hersenactiviteit worden gemeten, om te bewijzen welk hersengebied gekoppeld kan worden aan welke  navigatietechniek. Bij hogere activiteit in de caudate nucleus zijn er minder fouten gemaakt. Bij hogere activiteit in de hippocampus zijn er meer fouten gemaakt. Daarentegen heeft het onderzoek van Hartley </w:t>
      </w:r>
      <w:r w:rsidRPr="00BF536F">
        <w:rPr>
          <w:i/>
          <w:sz w:val="22"/>
          <w:szCs w:val="22"/>
        </w:rPr>
        <w:t>et al.</w:t>
      </w:r>
      <w:r w:rsidRPr="00BF536F">
        <w:rPr>
          <w:sz w:val="22"/>
          <w:szCs w:val="22"/>
        </w:rPr>
        <w:t xml:space="preserve"> (2003) minder fouten uitgewezen bij toename van activiteit in de rechter posterieure hippocampus. In tegenstelling tot Iaria </w:t>
      </w:r>
      <w:r w:rsidRPr="00BF536F">
        <w:rPr>
          <w:i/>
          <w:sz w:val="22"/>
          <w:szCs w:val="22"/>
        </w:rPr>
        <w:t>et al.</w:t>
      </w:r>
      <w:r w:rsidRPr="00BF536F">
        <w:rPr>
          <w:sz w:val="22"/>
          <w:szCs w:val="22"/>
        </w:rPr>
        <w:t xml:space="preserve"> (2003) laat Hartley </w:t>
      </w:r>
      <w:r w:rsidRPr="00BF536F">
        <w:rPr>
          <w:i/>
          <w:sz w:val="22"/>
          <w:szCs w:val="22"/>
        </w:rPr>
        <w:t xml:space="preserve">et al. </w:t>
      </w:r>
      <w:r w:rsidRPr="00BF536F">
        <w:rPr>
          <w:sz w:val="22"/>
          <w:szCs w:val="22"/>
        </w:rPr>
        <w:t xml:space="preserve">(2003) zien hoe nauwkeurig men spatiëel navigeert. In dit onderzoek moeten proefpersonen de kortste route lopen in een virtuele stad (met andere woorden: de spatiële navigatietechniek </w:t>
      </w:r>
      <w:r w:rsidRPr="00BF536F">
        <w:rPr>
          <w:i/>
          <w:sz w:val="22"/>
          <w:szCs w:val="22"/>
        </w:rPr>
        <w:t>wayfinding</w:t>
      </w:r>
      <w:r w:rsidRPr="00BF536F">
        <w:rPr>
          <w:sz w:val="22"/>
          <w:szCs w:val="22"/>
        </w:rPr>
        <w:t>). De caudate nucleus presteert slecht bij een hogere activiteit in spatieel navigeren.</w:t>
      </w:r>
      <w:r w:rsidR="00DA0B9B" w:rsidRPr="00BF536F">
        <w:rPr>
          <w:sz w:val="22"/>
          <w:szCs w:val="22"/>
        </w:rPr>
        <w:tab/>
      </w:r>
      <w:r w:rsidRPr="00BF536F">
        <w:rPr>
          <w:sz w:val="22"/>
          <w:szCs w:val="22"/>
        </w:rPr>
        <w:t xml:space="preserve">Hartley </w:t>
      </w:r>
      <w:r w:rsidRPr="00BF536F">
        <w:rPr>
          <w:i/>
          <w:sz w:val="22"/>
          <w:szCs w:val="22"/>
        </w:rPr>
        <w:t xml:space="preserve">et al. </w:t>
      </w:r>
      <w:r w:rsidRPr="00BF536F">
        <w:rPr>
          <w:sz w:val="22"/>
          <w:szCs w:val="22"/>
        </w:rPr>
        <w:t xml:space="preserve">(2003) hebben door middel van een </w:t>
      </w:r>
      <w:r w:rsidRPr="00BF536F">
        <w:rPr>
          <w:i/>
          <w:sz w:val="22"/>
          <w:szCs w:val="22"/>
        </w:rPr>
        <w:t>between subject analyse</w:t>
      </w:r>
      <w:r w:rsidRPr="00BF536F">
        <w:rPr>
          <w:sz w:val="22"/>
          <w:szCs w:val="22"/>
        </w:rPr>
        <w:t xml:space="preserve">, </w:t>
      </w:r>
      <w:r w:rsidRPr="00BF536F">
        <w:rPr>
          <w:i/>
          <w:sz w:val="22"/>
          <w:szCs w:val="22"/>
        </w:rPr>
        <w:t>wayfinding</w:t>
      </w:r>
      <w:r w:rsidRPr="00BF536F">
        <w:rPr>
          <w:sz w:val="22"/>
          <w:szCs w:val="22"/>
        </w:rPr>
        <w:t xml:space="preserve"> en </w:t>
      </w:r>
      <w:r w:rsidRPr="00BF536F">
        <w:rPr>
          <w:i/>
          <w:sz w:val="22"/>
          <w:szCs w:val="22"/>
        </w:rPr>
        <w:t xml:space="preserve">routefollowing </w:t>
      </w:r>
      <w:r w:rsidRPr="00BF536F">
        <w:rPr>
          <w:sz w:val="22"/>
          <w:szCs w:val="22"/>
        </w:rPr>
        <w:t xml:space="preserve">(een bekende route doorgaan) vergeleken, om te laten zien dat de caudate nucleus tussen prestatie en activatie negatief correleert. </w:t>
      </w:r>
    </w:p>
    <w:p w:rsidR="0025773C" w:rsidRPr="00BF536F" w:rsidRDefault="0025773C" w:rsidP="0025773C">
      <w:pPr>
        <w:spacing w:after="200" w:line="360" w:lineRule="auto"/>
        <w:ind w:firstLine="708"/>
        <w:contextualSpacing w:val="0"/>
        <w:rPr>
          <w:sz w:val="22"/>
          <w:szCs w:val="22"/>
        </w:rPr>
      </w:pPr>
      <w:r w:rsidRPr="00BF536F">
        <w:rPr>
          <w:sz w:val="22"/>
          <w:szCs w:val="22"/>
        </w:rPr>
        <w:lastRenderedPageBreak/>
        <w:t xml:space="preserve">Deze onderzoeken geven tegengestelde resultaten. Dit kan worden verklaard door de proefopzet. Iara </w:t>
      </w:r>
      <w:r w:rsidRPr="00BF536F">
        <w:rPr>
          <w:i/>
          <w:sz w:val="22"/>
          <w:szCs w:val="22"/>
        </w:rPr>
        <w:t xml:space="preserve">et al. </w:t>
      </w:r>
      <w:r w:rsidRPr="00BF536F">
        <w:rPr>
          <w:sz w:val="22"/>
          <w:szCs w:val="22"/>
        </w:rPr>
        <w:t xml:space="preserve">(2003) maakt gebruik van een achtarmig doolhof, zonder herkenningspunten: een non-spatiële omgeving. Het hersengebied met de meeste fouten zal verwijzen naar spatieël navigeren. In dit geval is het de hippocampus. De proefopzet van  Hartley </w:t>
      </w:r>
      <w:r w:rsidRPr="00BF536F">
        <w:rPr>
          <w:i/>
          <w:sz w:val="22"/>
          <w:szCs w:val="22"/>
        </w:rPr>
        <w:t>et al. (2003)</w:t>
      </w:r>
      <w:r w:rsidRPr="00BF536F">
        <w:rPr>
          <w:sz w:val="22"/>
          <w:szCs w:val="22"/>
        </w:rPr>
        <w:t xml:space="preserve"> onderzoekt de nauwkeurigheid van navigatie. Hoe accurater de spatiële navigatie hoe actiever het hersengebied (de hippocampus). Daarnaast maakt Iaria </w:t>
      </w:r>
      <w:r w:rsidRPr="00BF536F">
        <w:rPr>
          <w:i/>
          <w:sz w:val="22"/>
          <w:szCs w:val="22"/>
        </w:rPr>
        <w:t xml:space="preserve">et al </w:t>
      </w:r>
      <w:r w:rsidRPr="00BF536F">
        <w:rPr>
          <w:sz w:val="22"/>
          <w:szCs w:val="22"/>
        </w:rPr>
        <w:t xml:space="preserve">(2003) gebruik van  interpretatie van de proefpersonen of ze spatiëel of non-spatiëel hebben genavigeerd.  Ze kunnen onbewust aangeven dat ze spatiëel hebben genavigeerd terwijl het non-spatiëel is; wat leidt tot minder fouten. </w:t>
      </w:r>
      <w:r w:rsidRPr="00BF536F">
        <w:rPr>
          <w:sz w:val="22"/>
          <w:szCs w:val="22"/>
        </w:rPr>
        <w:br/>
        <w:t xml:space="preserve"> </w:t>
      </w:r>
      <w:r w:rsidRPr="00BF536F">
        <w:rPr>
          <w:sz w:val="22"/>
          <w:szCs w:val="22"/>
        </w:rPr>
        <w:tab/>
        <w:t>We kunnen afleiden dat de hippocampus bij hoge activiteit en</w:t>
      </w:r>
      <w:r w:rsidR="00DA69F5">
        <w:rPr>
          <w:sz w:val="22"/>
          <w:szCs w:val="22"/>
        </w:rPr>
        <w:t xml:space="preserve"> de </w:t>
      </w:r>
      <w:r w:rsidRPr="00BF536F">
        <w:rPr>
          <w:sz w:val="22"/>
          <w:szCs w:val="22"/>
        </w:rPr>
        <w:t>caudate nucleus bij lage activiteit gekoppeld kunnen worden aan nauwkeurige spatiële navigatie.</w:t>
      </w:r>
    </w:p>
    <w:p w:rsidR="0025773C" w:rsidRPr="00BF536F" w:rsidRDefault="002146B3" w:rsidP="008B1381">
      <w:pPr>
        <w:spacing w:after="200" w:line="360" w:lineRule="auto"/>
        <w:contextualSpacing w:val="0"/>
        <w:jc w:val="center"/>
        <w:rPr>
          <w:b/>
          <w:sz w:val="22"/>
          <w:szCs w:val="22"/>
        </w:rPr>
      </w:pPr>
      <w:r>
        <w:rPr>
          <w:b/>
          <w:sz w:val="22"/>
          <w:szCs w:val="22"/>
        </w:rPr>
        <w:t xml:space="preserve">2. </w:t>
      </w:r>
      <w:r w:rsidR="00BF536F">
        <w:rPr>
          <w:b/>
          <w:sz w:val="22"/>
          <w:szCs w:val="22"/>
        </w:rPr>
        <w:t xml:space="preserve">De hippocampus </w:t>
      </w:r>
      <w:r w:rsidR="00364F7D">
        <w:rPr>
          <w:b/>
          <w:sz w:val="22"/>
          <w:szCs w:val="22"/>
        </w:rPr>
        <w:t>bij geen</w:t>
      </w:r>
      <w:r w:rsidR="00BF536F">
        <w:rPr>
          <w:b/>
          <w:sz w:val="22"/>
          <w:szCs w:val="22"/>
        </w:rPr>
        <w:t xml:space="preserve"> activiteit  en de caudate nucleus</w:t>
      </w:r>
      <w:r w:rsidR="00BF536F" w:rsidRPr="00BF536F">
        <w:rPr>
          <w:b/>
          <w:sz w:val="22"/>
          <w:szCs w:val="22"/>
        </w:rPr>
        <w:t xml:space="preserve"> bij hoge activiteit </w:t>
      </w:r>
      <w:r w:rsidR="00BF536F">
        <w:rPr>
          <w:b/>
          <w:sz w:val="22"/>
          <w:szCs w:val="22"/>
        </w:rPr>
        <w:t xml:space="preserve">zijn </w:t>
      </w:r>
      <w:r w:rsidR="00BF536F" w:rsidRPr="00BF536F">
        <w:rPr>
          <w:b/>
          <w:sz w:val="22"/>
          <w:szCs w:val="22"/>
        </w:rPr>
        <w:t>gekoppeld aan nauwkeurig non-spatiëel navigeren.</w:t>
      </w:r>
    </w:p>
    <w:p w:rsidR="00BF536F" w:rsidRDefault="00DA0B9B" w:rsidP="00DA0B9B">
      <w:pPr>
        <w:spacing w:after="200" w:line="360" w:lineRule="auto"/>
        <w:contextualSpacing w:val="0"/>
        <w:rPr>
          <w:sz w:val="22"/>
          <w:szCs w:val="22"/>
        </w:rPr>
      </w:pPr>
      <w:r w:rsidRPr="00BF536F">
        <w:rPr>
          <w:sz w:val="22"/>
          <w:szCs w:val="22"/>
        </w:rPr>
        <w:t xml:space="preserve">Iaria </w:t>
      </w:r>
      <w:r w:rsidRPr="00BF536F">
        <w:rPr>
          <w:i/>
          <w:sz w:val="22"/>
          <w:szCs w:val="22"/>
        </w:rPr>
        <w:t xml:space="preserve">et al. </w:t>
      </w:r>
      <w:r w:rsidRPr="00BF536F">
        <w:rPr>
          <w:sz w:val="22"/>
          <w:szCs w:val="22"/>
        </w:rPr>
        <w:t xml:space="preserve">(2003) </w:t>
      </w:r>
      <w:r w:rsidR="004171D9">
        <w:rPr>
          <w:sz w:val="22"/>
          <w:szCs w:val="22"/>
        </w:rPr>
        <w:t>nemen</w:t>
      </w:r>
      <w:r w:rsidRPr="00BF536F">
        <w:rPr>
          <w:sz w:val="22"/>
          <w:szCs w:val="22"/>
        </w:rPr>
        <w:t xml:space="preserve"> dezelfde proefopzet aan als beschreven is in paragraaf 1 op één wijziging na: de proefpersonen doorgaan een non-spatiële route.  Hiermee wordt de rol van de hippocampus en de caudate nucleus bij non-spatiëel navigeren onderzocht. Het blijkt dat de caudate nucleus actiever is bij betere prestatie, t</w:t>
      </w:r>
      <w:r w:rsidR="00F87B98">
        <w:rPr>
          <w:sz w:val="22"/>
          <w:szCs w:val="22"/>
        </w:rPr>
        <w:t>erwijl</w:t>
      </w:r>
      <w:r w:rsidR="00A63445">
        <w:rPr>
          <w:sz w:val="22"/>
          <w:szCs w:val="22"/>
        </w:rPr>
        <w:t xml:space="preserve"> de hippocampus </w:t>
      </w:r>
      <w:r w:rsidRPr="00BF536F">
        <w:rPr>
          <w:sz w:val="22"/>
          <w:szCs w:val="22"/>
        </w:rPr>
        <w:t xml:space="preserve">geen activiteit </w:t>
      </w:r>
      <w:r w:rsidR="004171D9">
        <w:rPr>
          <w:sz w:val="22"/>
          <w:szCs w:val="22"/>
        </w:rPr>
        <w:t>vertoont</w:t>
      </w:r>
      <w:r w:rsidRPr="00BF536F">
        <w:rPr>
          <w:sz w:val="22"/>
          <w:szCs w:val="22"/>
        </w:rPr>
        <w:t xml:space="preserve">. Het geeft aan  dat door de BOLD scan de hoeveelheid fout en negatief is gecorreleerd bij een toenemende caudate nucleus. Ook Hartley </w:t>
      </w:r>
      <w:r w:rsidRPr="00BF536F">
        <w:rPr>
          <w:i/>
          <w:sz w:val="22"/>
          <w:szCs w:val="22"/>
        </w:rPr>
        <w:t xml:space="preserve">et al. </w:t>
      </w:r>
      <w:r w:rsidRPr="00BF536F">
        <w:rPr>
          <w:sz w:val="22"/>
          <w:szCs w:val="22"/>
        </w:rPr>
        <w:t>(2003) hebben uitgewezen dat de hippocampus geen activiteit vertoont. Wel is uitgewezen dat de activiteit van de caudate nucleus gekoppeld is aan goede navigatie. Het geeft aan dat bij een verhoogde activiteit minder fouten  worden gemaakt en dus beter wordt gepresteerd.</w:t>
      </w:r>
      <w:r w:rsidR="00C1225D">
        <w:rPr>
          <w:sz w:val="22"/>
          <w:szCs w:val="22"/>
        </w:rPr>
        <w:t xml:space="preserve"> </w:t>
      </w:r>
      <w:r w:rsidRPr="00BF536F">
        <w:rPr>
          <w:sz w:val="22"/>
          <w:szCs w:val="22"/>
        </w:rPr>
        <w:t xml:space="preserve">Hartley </w:t>
      </w:r>
      <w:r w:rsidRPr="00BF536F">
        <w:rPr>
          <w:i/>
          <w:sz w:val="22"/>
          <w:szCs w:val="22"/>
        </w:rPr>
        <w:t xml:space="preserve">et al. </w:t>
      </w:r>
      <w:r w:rsidRPr="00BF536F">
        <w:rPr>
          <w:sz w:val="22"/>
          <w:szCs w:val="22"/>
        </w:rPr>
        <w:t>(2003) hebben</w:t>
      </w:r>
      <w:r w:rsidR="00C1225D">
        <w:rPr>
          <w:sz w:val="22"/>
          <w:szCs w:val="22"/>
        </w:rPr>
        <w:t xml:space="preserve"> dezelfde</w:t>
      </w:r>
      <w:r w:rsidR="00A63445">
        <w:rPr>
          <w:sz w:val="22"/>
          <w:szCs w:val="22"/>
        </w:rPr>
        <w:t xml:space="preserve"> proefopzet gebruikt</w:t>
      </w:r>
      <w:r w:rsidR="00C1225D">
        <w:rPr>
          <w:sz w:val="22"/>
          <w:szCs w:val="22"/>
        </w:rPr>
        <w:t xml:space="preserve"> als beschreven in paragraaf 1</w:t>
      </w:r>
      <w:r w:rsidR="00A63445">
        <w:rPr>
          <w:sz w:val="22"/>
          <w:szCs w:val="22"/>
        </w:rPr>
        <w:t>.</w:t>
      </w:r>
      <w:r w:rsidR="004171D9">
        <w:rPr>
          <w:sz w:val="22"/>
          <w:szCs w:val="22"/>
        </w:rPr>
        <w:br/>
        <w:t xml:space="preserve">Zowel Iaria </w:t>
      </w:r>
      <w:r w:rsidR="004171D9">
        <w:rPr>
          <w:i/>
          <w:sz w:val="22"/>
          <w:szCs w:val="22"/>
        </w:rPr>
        <w:t xml:space="preserve">et al. (2003) </w:t>
      </w:r>
      <w:r w:rsidR="004171D9">
        <w:rPr>
          <w:sz w:val="22"/>
          <w:szCs w:val="22"/>
        </w:rPr>
        <w:t xml:space="preserve">als Hartley </w:t>
      </w:r>
      <w:r w:rsidR="004171D9">
        <w:rPr>
          <w:i/>
          <w:sz w:val="22"/>
          <w:szCs w:val="22"/>
        </w:rPr>
        <w:t xml:space="preserve">et al. </w:t>
      </w:r>
      <w:r w:rsidR="004171D9">
        <w:rPr>
          <w:sz w:val="22"/>
          <w:szCs w:val="22"/>
        </w:rPr>
        <w:t>(2003) hebben</w:t>
      </w:r>
      <w:r w:rsidR="00C1225D">
        <w:rPr>
          <w:sz w:val="22"/>
          <w:szCs w:val="22"/>
        </w:rPr>
        <w:t xml:space="preserve"> over de hippocampus, anders dan zij hadden verwacht, afwijkende resultaten verkregen.</w:t>
      </w:r>
      <w:r w:rsidR="004171D9">
        <w:rPr>
          <w:sz w:val="22"/>
          <w:szCs w:val="22"/>
        </w:rPr>
        <w:t xml:space="preserve"> Dit kan voor beide</w:t>
      </w:r>
      <w:r w:rsidR="00C1225D">
        <w:rPr>
          <w:sz w:val="22"/>
          <w:szCs w:val="22"/>
        </w:rPr>
        <w:t>n</w:t>
      </w:r>
      <w:r w:rsidR="004171D9">
        <w:rPr>
          <w:sz w:val="22"/>
          <w:szCs w:val="22"/>
        </w:rPr>
        <w:t xml:space="preserve"> verklaard worden. </w:t>
      </w:r>
      <w:r w:rsidR="00C1225D">
        <w:rPr>
          <w:sz w:val="22"/>
          <w:szCs w:val="22"/>
        </w:rPr>
        <w:t xml:space="preserve"> Er is namelijk </w:t>
      </w:r>
      <w:r w:rsidR="004171D9">
        <w:rPr>
          <w:sz w:val="22"/>
          <w:szCs w:val="22"/>
        </w:rPr>
        <w:t>hoge activiteit</w:t>
      </w:r>
      <w:r w:rsidR="00C1225D">
        <w:rPr>
          <w:sz w:val="22"/>
          <w:szCs w:val="22"/>
        </w:rPr>
        <w:t xml:space="preserve"> waargenomen</w:t>
      </w:r>
      <w:r w:rsidR="004171D9">
        <w:rPr>
          <w:sz w:val="22"/>
          <w:szCs w:val="22"/>
        </w:rPr>
        <w:t xml:space="preserve"> bij</w:t>
      </w:r>
      <w:r w:rsidR="00C1225D">
        <w:rPr>
          <w:sz w:val="22"/>
          <w:szCs w:val="22"/>
        </w:rPr>
        <w:t xml:space="preserve"> de</w:t>
      </w:r>
      <w:r w:rsidR="004171D9">
        <w:rPr>
          <w:sz w:val="22"/>
          <w:szCs w:val="22"/>
        </w:rPr>
        <w:t xml:space="preserve"> spati</w:t>
      </w:r>
      <w:r w:rsidR="00C1225D">
        <w:rPr>
          <w:sz w:val="22"/>
          <w:szCs w:val="22"/>
        </w:rPr>
        <w:t>ële navigatie en lage activiteit bij de</w:t>
      </w:r>
      <w:r w:rsidR="004171D9">
        <w:rPr>
          <w:sz w:val="22"/>
          <w:szCs w:val="22"/>
        </w:rPr>
        <w:t xml:space="preserve"> non-spatiële navigatie</w:t>
      </w:r>
      <w:r w:rsidR="00A63445">
        <w:rPr>
          <w:sz w:val="22"/>
          <w:szCs w:val="22"/>
        </w:rPr>
        <w:t>.</w:t>
      </w:r>
      <w:r w:rsidR="004171D9">
        <w:rPr>
          <w:sz w:val="22"/>
          <w:szCs w:val="22"/>
        </w:rPr>
        <w:t xml:space="preserve"> </w:t>
      </w:r>
      <w:r w:rsidR="00BF536F">
        <w:rPr>
          <w:sz w:val="22"/>
          <w:szCs w:val="22"/>
        </w:rPr>
        <w:t xml:space="preserve"> Doordat de </w:t>
      </w:r>
      <w:r w:rsidR="00A63445">
        <w:rPr>
          <w:sz w:val="22"/>
          <w:szCs w:val="22"/>
        </w:rPr>
        <w:t>spati</w:t>
      </w:r>
      <w:r w:rsidR="00C1225D">
        <w:rPr>
          <w:sz w:val="22"/>
          <w:szCs w:val="22"/>
        </w:rPr>
        <w:t xml:space="preserve">ële groep </w:t>
      </w:r>
      <w:r w:rsidR="00BF536F">
        <w:rPr>
          <w:sz w:val="22"/>
          <w:szCs w:val="22"/>
        </w:rPr>
        <w:t>tegen</w:t>
      </w:r>
      <w:r w:rsidR="00C1225D">
        <w:rPr>
          <w:sz w:val="22"/>
          <w:szCs w:val="22"/>
        </w:rPr>
        <w:t xml:space="preserve"> de</w:t>
      </w:r>
      <w:r w:rsidR="00BF536F">
        <w:rPr>
          <w:sz w:val="22"/>
          <w:szCs w:val="22"/>
        </w:rPr>
        <w:t xml:space="preserve"> </w:t>
      </w:r>
      <w:r w:rsidR="00A63445">
        <w:rPr>
          <w:sz w:val="22"/>
          <w:szCs w:val="22"/>
        </w:rPr>
        <w:t>non-spatiële groep</w:t>
      </w:r>
      <w:r w:rsidR="00C1225D">
        <w:rPr>
          <w:sz w:val="22"/>
          <w:szCs w:val="22"/>
        </w:rPr>
        <w:t xml:space="preserve"> wordt opgeheven</w:t>
      </w:r>
      <w:r w:rsidR="00A63445">
        <w:rPr>
          <w:sz w:val="22"/>
          <w:szCs w:val="22"/>
        </w:rPr>
        <w:t xml:space="preserve">, </w:t>
      </w:r>
      <w:r w:rsidR="00BF536F">
        <w:rPr>
          <w:sz w:val="22"/>
          <w:szCs w:val="22"/>
        </w:rPr>
        <w:t>is er geen activiteit in de hippocampus</w:t>
      </w:r>
      <w:r w:rsidR="00A63445">
        <w:rPr>
          <w:sz w:val="22"/>
          <w:szCs w:val="22"/>
        </w:rPr>
        <w:t xml:space="preserve"> waargenomen</w:t>
      </w:r>
      <w:r w:rsidR="00BF536F">
        <w:rPr>
          <w:sz w:val="22"/>
          <w:szCs w:val="22"/>
        </w:rPr>
        <w:t xml:space="preserve">. </w:t>
      </w:r>
      <w:r w:rsidR="00364F7D">
        <w:rPr>
          <w:sz w:val="22"/>
          <w:szCs w:val="22"/>
        </w:rPr>
        <w:t>Concluderend wordt bij</w:t>
      </w:r>
      <w:r w:rsidR="00C1225D">
        <w:rPr>
          <w:sz w:val="22"/>
          <w:szCs w:val="22"/>
        </w:rPr>
        <w:t xml:space="preserve"> caudate nucleus</w:t>
      </w:r>
      <w:r w:rsidR="00364F7D">
        <w:rPr>
          <w:sz w:val="22"/>
          <w:szCs w:val="22"/>
        </w:rPr>
        <w:t xml:space="preserve"> hoge activiteit nauwkeurig non-spatiëel </w:t>
      </w:r>
      <w:r w:rsidR="00C1225D">
        <w:rPr>
          <w:sz w:val="22"/>
          <w:szCs w:val="22"/>
        </w:rPr>
        <w:t>genavigeerd. E</w:t>
      </w:r>
      <w:r w:rsidR="0061704A">
        <w:rPr>
          <w:sz w:val="22"/>
          <w:szCs w:val="22"/>
        </w:rPr>
        <w:t xml:space="preserve">r is </w:t>
      </w:r>
      <w:r w:rsidR="00A63445">
        <w:rPr>
          <w:sz w:val="22"/>
          <w:szCs w:val="22"/>
        </w:rPr>
        <w:t xml:space="preserve"> waarschijnlijk </w:t>
      </w:r>
      <w:r w:rsidR="0061704A">
        <w:rPr>
          <w:sz w:val="22"/>
          <w:szCs w:val="22"/>
        </w:rPr>
        <w:t xml:space="preserve"> </w:t>
      </w:r>
      <w:r w:rsidR="00DA6ADE">
        <w:rPr>
          <w:sz w:val="22"/>
          <w:szCs w:val="22"/>
        </w:rPr>
        <w:t>activiteit in de hippocampus</w:t>
      </w:r>
      <w:r w:rsidR="00A63445">
        <w:rPr>
          <w:sz w:val="22"/>
          <w:szCs w:val="22"/>
        </w:rPr>
        <w:t>,</w:t>
      </w:r>
      <w:r w:rsidR="00C1225D">
        <w:rPr>
          <w:sz w:val="22"/>
          <w:szCs w:val="22"/>
        </w:rPr>
        <w:t xml:space="preserve"> maar</w:t>
      </w:r>
      <w:r w:rsidR="00DA6ADE">
        <w:rPr>
          <w:sz w:val="22"/>
          <w:szCs w:val="22"/>
        </w:rPr>
        <w:t xml:space="preserve"> </w:t>
      </w:r>
      <w:r w:rsidR="00C1225D">
        <w:rPr>
          <w:sz w:val="22"/>
          <w:szCs w:val="22"/>
        </w:rPr>
        <w:t>deze wordt door de opheffing niet waargenomen</w:t>
      </w:r>
      <w:r w:rsidR="00DA6ADE">
        <w:rPr>
          <w:sz w:val="22"/>
          <w:szCs w:val="22"/>
        </w:rPr>
        <w:t xml:space="preserve">. </w:t>
      </w:r>
    </w:p>
    <w:p w:rsidR="00DA6ADE" w:rsidRPr="002146B3" w:rsidRDefault="0061704A" w:rsidP="006C7D68">
      <w:pPr>
        <w:spacing w:after="200" w:line="360" w:lineRule="auto"/>
        <w:contextualSpacing w:val="0"/>
        <w:jc w:val="center"/>
        <w:rPr>
          <w:b/>
          <w:szCs w:val="22"/>
        </w:rPr>
      </w:pPr>
      <w:r w:rsidRPr="002146B3">
        <w:rPr>
          <w:b/>
          <w:szCs w:val="22"/>
        </w:rPr>
        <w:lastRenderedPageBreak/>
        <w:t>Discussie</w:t>
      </w:r>
    </w:p>
    <w:p w:rsidR="0023680E" w:rsidRDefault="0061704A" w:rsidP="0025773C">
      <w:pPr>
        <w:spacing w:after="200" w:line="360" w:lineRule="auto"/>
        <w:contextualSpacing w:val="0"/>
        <w:rPr>
          <w:szCs w:val="22"/>
        </w:rPr>
      </w:pPr>
      <w:r>
        <w:rPr>
          <w:szCs w:val="22"/>
        </w:rPr>
        <w:t xml:space="preserve">Door de verschillende onderzoeken is het aannemelijk dat </w:t>
      </w:r>
      <w:r w:rsidR="00F87B98" w:rsidRPr="00BF536F">
        <w:rPr>
          <w:sz w:val="22"/>
          <w:szCs w:val="22"/>
        </w:rPr>
        <w:t>de hippocampus bij hoge activiteit en</w:t>
      </w:r>
      <w:r w:rsidR="00C1225D">
        <w:rPr>
          <w:sz w:val="22"/>
          <w:szCs w:val="22"/>
        </w:rPr>
        <w:t xml:space="preserve"> de caudate nucleus </w:t>
      </w:r>
      <w:r w:rsidR="00F87B98" w:rsidRPr="00BF536F">
        <w:rPr>
          <w:sz w:val="22"/>
          <w:szCs w:val="22"/>
        </w:rPr>
        <w:t>bij lage activiteit gekoppeld kunnen worden aan nauwkeurige spatiële navigatie</w:t>
      </w:r>
      <w:r w:rsidR="003447C1">
        <w:rPr>
          <w:sz w:val="22"/>
          <w:szCs w:val="22"/>
        </w:rPr>
        <w:t xml:space="preserve">. Terwijl bij hoge activiteit de caudate nucleus nauwkeurig non-spatiëel navigeert. Activiteit is in de hippocampus is niet waargenomen. </w:t>
      </w:r>
      <w:r w:rsidR="00F87B98">
        <w:rPr>
          <w:szCs w:val="22"/>
        </w:rPr>
        <w:t xml:space="preserve">Hier valt uit af te leiden dat in de </w:t>
      </w:r>
      <w:r w:rsidR="00E94ACA">
        <w:rPr>
          <w:szCs w:val="22"/>
        </w:rPr>
        <w:t xml:space="preserve"> hippocampus  </w:t>
      </w:r>
      <w:r>
        <w:rPr>
          <w:szCs w:val="22"/>
        </w:rPr>
        <w:t>spati</w:t>
      </w:r>
      <w:r w:rsidR="00E94ACA">
        <w:rPr>
          <w:szCs w:val="22"/>
        </w:rPr>
        <w:t>ëel</w:t>
      </w:r>
      <w:r w:rsidR="00F87B98">
        <w:rPr>
          <w:szCs w:val="22"/>
        </w:rPr>
        <w:t xml:space="preserve">  wordt genavigeerd. In tegenstelling tot de caudate nucleus, waar </w:t>
      </w:r>
      <w:r>
        <w:rPr>
          <w:szCs w:val="22"/>
        </w:rPr>
        <w:t>non-spati</w:t>
      </w:r>
      <w:r w:rsidR="00E94ACA">
        <w:rPr>
          <w:szCs w:val="22"/>
        </w:rPr>
        <w:t>ëel</w:t>
      </w:r>
      <w:r w:rsidR="00F87B98">
        <w:rPr>
          <w:szCs w:val="22"/>
        </w:rPr>
        <w:t xml:space="preserve"> wordt </w:t>
      </w:r>
      <w:r>
        <w:rPr>
          <w:szCs w:val="22"/>
        </w:rPr>
        <w:t xml:space="preserve">genavigeerd. </w:t>
      </w:r>
      <w:r w:rsidR="008B1381">
        <w:rPr>
          <w:szCs w:val="22"/>
        </w:rPr>
        <w:br/>
        <w:t xml:space="preserve"> </w:t>
      </w:r>
      <w:r w:rsidR="008B1381">
        <w:rPr>
          <w:szCs w:val="22"/>
        </w:rPr>
        <w:tab/>
      </w:r>
      <w:r w:rsidR="00F40427">
        <w:rPr>
          <w:szCs w:val="22"/>
        </w:rPr>
        <w:t xml:space="preserve">Het onderzoek van Iaria </w:t>
      </w:r>
      <w:r w:rsidR="00F40427">
        <w:rPr>
          <w:i/>
          <w:szCs w:val="22"/>
        </w:rPr>
        <w:t>et al.</w:t>
      </w:r>
      <w:r w:rsidR="00F40427">
        <w:rPr>
          <w:szCs w:val="22"/>
        </w:rPr>
        <w:t xml:space="preserve">(2003) maakt gebruik van een non-spatiële ruimte om spatiële navigatie te onderzoeken. Dit geeft ruimte om fouten te maken.  De proefpersonen hebben inbreng over wat voor soort navigatie zij hebben gebruikt. Hierdoor kunnen er onbewust verkeerde resultaten worden verkregen, omdat de proefpersoon denkt dat hij spatiëel navigeert, maar onbewust non-spatiëel navigeert. Dus kan er geconcludeerd worden dat deze onderzoeksmethode onbetrouwbaar is. Hartley </w:t>
      </w:r>
      <w:r w:rsidR="00F40427">
        <w:rPr>
          <w:i/>
          <w:szCs w:val="22"/>
        </w:rPr>
        <w:t>et al. (2003</w:t>
      </w:r>
      <w:r w:rsidR="00F40427">
        <w:rPr>
          <w:szCs w:val="22"/>
        </w:rPr>
        <w:t xml:space="preserve">) daarentegen </w:t>
      </w:r>
      <w:r w:rsidR="00B505CE">
        <w:rPr>
          <w:szCs w:val="22"/>
        </w:rPr>
        <w:t xml:space="preserve">maken </w:t>
      </w:r>
      <w:r w:rsidR="00F40427">
        <w:rPr>
          <w:szCs w:val="22"/>
        </w:rPr>
        <w:t>gebruik van twee soorten</w:t>
      </w:r>
      <w:r w:rsidR="00B505CE">
        <w:rPr>
          <w:szCs w:val="22"/>
        </w:rPr>
        <w:t xml:space="preserve"> analyses in hun onderzoek</w:t>
      </w:r>
      <w:r w:rsidR="00F40427">
        <w:rPr>
          <w:szCs w:val="22"/>
        </w:rPr>
        <w:t>. Hierdoor worden spatiële of non-spatiële navigeerders niet benadeeld in het onderzoek. Dit leidt tot betrouwbaardere resultaten, omdat spatiële navigatie afzonderlijk van spatiële navigatie wordt onderzocht.</w:t>
      </w:r>
      <w:r w:rsidR="008B1381">
        <w:rPr>
          <w:szCs w:val="22"/>
        </w:rPr>
        <w:br/>
      </w:r>
      <w:r w:rsidR="008B1381">
        <w:rPr>
          <w:szCs w:val="22"/>
        </w:rPr>
        <w:tab/>
      </w:r>
      <w:r w:rsidR="003447C1">
        <w:rPr>
          <w:szCs w:val="22"/>
        </w:rPr>
        <w:t xml:space="preserve">Uit eerder onderzoek </w:t>
      </w:r>
      <w:r w:rsidR="0023680E">
        <w:rPr>
          <w:szCs w:val="22"/>
        </w:rPr>
        <w:t>in ratten bleek dat er twee hersengebieden bijdragen aan navigatie: de hippocampus en het caudate nucleus . De hippocampus zou gekoppeld zijn aan spatiële navigatie en het stratium aan non-spatiële navigatie. Uit de bovenstaande onderzoeken kan bevestigd worden dat dit ook voor de mens geldt.</w:t>
      </w:r>
      <w:r w:rsidR="00C32729">
        <w:rPr>
          <w:szCs w:val="22"/>
        </w:rPr>
        <w:br/>
        <w:t xml:space="preserve"> </w:t>
      </w:r>
      <w:r w:rsidR="00C32729">
        <w:rPr>
          <w:szCs w:val="22"/>
        </w:rPr>
        <w:tab/>
        <w:t xml:space="preserve">Nu het vast staat welke hersengebieden te maken hebben met welk navigatietechniek, is het gemakkelijker </w:t>
      </w:r>
      <w:r w:rsidR="006C7D68">
        <w:rPr>
          <w:szCs w:val="22"/>
        </w:rPr>
        <w:t>te onderzoeken</w:t>
      </w:r>
      <w:r w:rsidR="00C32729">
        <w:rPr>
          <w:szCs w:val="22"/>
        </w:rPr>
        <w:t xml:space="preserve"> welke navigatietechniek vaker wordt gebruikt door mensen. Of welke navigatietechniek efficiënter is. Dit kan leiden tot verandering in infrastructuur. De overheid kan meer herkenningspunten plaatsen in steden of juist minder, hierdoor kunnen mensen zich sneller verplaatsen en ontstaat er tijdwinst.</w:t>
      </w:r>
      <w:r w:rsidR="00C32729">
        <w:rPr>
          <w:szCs w:val="22"/>
        </w:rPr>
        <w:br/>
      </w:r>
      <w:r w:rsidR="00C32729">
        <w:rPr>
          <w:szCs w:val="22"/>
        </w:rPr>
        <w:lastRenderedPageBreak/>
        <w:t xml:space="preserve"> </w:t>
      </w:r>
      <w:r w:rsidR="00C32729">
        <w:rPr>
          <w:szCs w:val="22"/>
        </w:rPr>
        <w:tab/>
      </w:r>
      <w:r w:rsidR="00BD6BE9">
        <w:rPr>
          <w:szCs w:val="22"/>
        </w:rPr>
        <w:t xml:space="preserve">Vervolgonderzoek </w:t>
      </w:r>
      <w:r w:rsidR="000049C9">
        <w:rPr>
          <w:szCs w:val="22"/>
        </w:rPr>
        <w:t>zou</w:t>
      </w:r>
      <w:r w:rsidR="006C7D68">
        <w:rPr>
          <w:szCs w:val="22"/>
        </w:rPr>
        <w:t xml:space="preserve"> dan </w:t>
      </w:r>
      <w:r w:rsidR="000049C9">
        <w:rPr>
          <w:szCs w:val="22"/>
        </w:rPr>
        <w:t>de rol van het geheugen in navigatie in kaart kunnen brengen.</w:t>
      </w:r>
      <w:r w:rsidR="00B77383">
        <w:rPr>
          <w:szCs w:val="22"/>
        </w:rPr>
        <w:t xml:space="preserve"> </w:t>
      </w:r>
      <w:r w:rsidR="000049C9">
        <w:rPr>
          <w:szCs w:val="22"/>
        </w:rPr>
        <w:t>In non-spatiële en spatiële navigatie speelt</w:t>
      </w:r>
      <w:r w:rsidR="00B746BA">
        <w:rPr>
          <w:szCs w:val="22"/>
        </w:rPr>
        <w:t xml:space="preserve"> geheugen een rol, a</w:t>
      </w:r>
      <w:r w:rsidR="000049C9">
        <w:rPr>
          <w:szCs w:val="22"/>
        </w:rPr>
        <w:t>angezien mensen  die een spatiële route volgen meer fouten maken in tegenstelling tot diegene die een non-spatiële route volgen.</w:t>
      </w:r>
      <w:r w:rsidR="00B746BA">
        <w:rPr>
          <w:szCs w:val="22"/>
        </w:rPr>
        <w:t xml:space="preserve"> </w:t>
      </w:r>
      <w:r w:rsidR="00C32729">
        <w:rPr>
          <w:szCs w:val="22"/>
        </w:rPr>
        <w:br/>
        <w:t xml:space="preserve"> </w:t>
      </w:r>
      <w:r w:rsidR="00C32729">
        <w:rPr>
          <w:szCs w:val="22"/>
        </w:rPr>
        <w:tab/>
        <w:t>Al met al kan worden geconcludeerd dat spatiële navigatie gepaard gaat met de hippocampus en non-spati</w:t>
      </w:r>
      <w:r w:rsidR="000651BC">
        <w:rPr>
          <w:szCs w:val="22"/>
        </w:rPr>
        <w:t>ële navigat</w:t>
      </w:r>
      <w:r w:rsidR="00C32729">
        <w:rPr>
          <w:szCs w:val="22"/>
        </w:rPr>
        <w:t>i</w:t>
      </w:r>
      <w:r w:rsidR="000651BC">
        <w:rPr>
          <w:szCs w:val="22"/>
        </w:rPr>
        <w:t>e</w:t>
      </w:r>
      <w:r w:rsidR="00C32729">
        <w:rPr>
          <w:szCs w:val="22"/>
        </w:rPr>
        <w:t xml:space="preserve"> gepaard gaat met de caudate nucleus.</w:t>
      </w:r>
    </w:p>
    <w:p w:rsidR="00284793" w:rsidRDefault="00284793" w:rsidP="00213DDE">
      <w:pPr>
        <w:spacing w:line="360" w:lineRule="auto"/>
        <w:rPr>
          <w:b/>
          <w:szCs w:val="24"/>
        </w:rPr>
      </w:pPr>
      <w:r>
        <w:rPr>
          <w:b/>
          <w:szCs w:val="24"/>
        </w:rPr>
        <w:t>Literatuurlijst</w:t>
      </w:r>
    </w:p>
    <w:p w:rsidR="005A42E2" w:rsidRDefault="005A42E2" w:rsidP="005A42E2">
      <w:pPr>
        <w:contextualSpacing w:val="0"/>
        <w:rPr>
          <w:szCs w:val="24"/>
        </w:rPr>
      </w:pPr>
      <w:r>
        <w:rPr>
          <w:szCs w:val="24"/>
        </w:rPr>
        <w:t xml:space="preserve">Hartley, T. (2003) </w:t>
      </w:r>
      <w:r w:rsidRPr="005A42E2">
        <w:rPr>
          <w:sz w:val="22"/>
          <w:szCs w:val="22"/>
        </w:rPr>
        <w:t>The Well-Worn Ro</w:t>
      </w:r>
      <w:r>
        <w:rPr>
          <w:sz w:val="22"/>
          <w:szCs w:val="22"/>
        </w:rPr>
        <w:t>ute and the Path Less Traveled:</w:t>
      </w:r>
      <w:r w:rsidRPr="005A42E2">
        <w:rPr>
          <w:sz w:val="22"/>
          <w:szCs w:val="22"/>
        </w:rPr>
        <w:t xml:space="preserve">Distinct </w:t>
      </w:r>
      <w:r>
        <w:rPr>
          <w:sz w:val="22"/>
          <w:szCs w:val="22"/>
        </w:rPr>
        <w:t xml:space="preserve">Neural Bases of Route Following </w:t>
      </w:r>
      <w:r w:rsidRPr="005A42E2">
        <w:rPr>
          <w:sz w:val="22"/>
          <w:szCs w:val="22"/>
        </w:rPr>
        <w:t>and Wayfinding in Humans</w:t>
      </w:r>
      <w:r>
        <w:rPr>
          <w:sz w:val="22"/>
          <w:szCs w:val="22"/>
        </w:rPr>
        <w:t xml:space="preserve">. </w:t>
      </w:r>
      <w:r w:rsidRPr="005A42E2">
        <w:rPr>
          <w:i/>
          <w:sz w:val="22"/>
          <w:szCs w:val="22"/>
        </w:rPr>
        <w:t>Cell press</w:t>
      </w:r>
      <w:r>
        <w:rPr>
          <w:i/>
          <w:sz w:val="22"/>
          <w:szCs w:val="22"/>
        </w:rPr>
        <w:t>,</w:t>
      </w:r>
      <w:r>
        <w:rPr>
          <w:sz w:val="22"/>
          <w:szCs w:val="22"/>
        </w:rPr>
        <w:t xml:space="preserve"> </w:t>
      </w:r>
      <w:r w:rsidRPr="005A42E2">
        <w:rPr>
          <w:szCs w:val="24"/>
        </w:rPr>
        <w:t>6</w:t>
      </w:r>
      <w:r>
        <w:rPr>
          <w:szCs w:val="24"/>
        </w:rPr>
        <w:t xml:space="preserve"> maart.</w:t>
      </w:r>
    </w:p>
    <w:p w:rsidR="005A42E2" w:rsidRDefault="005A42E2" w:rsidP="005A42E2">
      <w:pPr>
        <w:contextualSpacing w:val="0"/>
        <w:rPr>
          <w:szCs w:val="24"/>
        </w:rPr>
      </w:pPr>
    </w:p>
    <w:p w:rsidR="005A42E2" w:rsidRPr="005A42E2" w:rsidRDefault="005A42E2" w:rsidP="005A42E2">
      <w:pPr>
        <w:contextualSpacing w:val="0"/>
        <w:rPr>
          <w:szCs w:val="24"/>
        </w:rPr>
      </w:pPr>
      <w:r>
        <w:rPr>
          <w:szCs w:val="24"/>
        </w:rPr>
        <w:t xml:space="preserve">Iaria, G. (2003) </w:t>
      </w:r>
      <w:r w:rsidRPr="005A42E2">
        <w:rPr>
          <w:szCs w:val="24"/>
        </w:rPr>
        <w:t>Cognitive Strategies Dependent on the Hippocampus and</w:t>
      </w:r>
    </w:p>
    <w:p w:rsidR="00CA183A" w:rsidRPr="005A42E2" w:rsidRDefault="005A42E2" w:rsidP="005A42E2">
      <w:pPr>
        <w:contextualSpacing w:val="0"/>
        <w:rPr>
          <w:szCs w:val="24"/>
        </w:rPr>
      </w:pPr>
      <w:r w:rsidRPr="005A42E2">
        <w:rPr>
          <w:szCs w:val="24"/>
        </w:rPr>
        <w:t>Caudate Nucleus in Hu</w:t>
      </w:r>
      <w:r>
        <w:rPr>
          <w:szCs w:val="24"/>
        </w:rPr>
        <w:t xml:space="preserve">man Navigation: Variability and </w:t>
      </w:r>
      <w:r w:rsidRPr="005A42E2">
        <w:rPr>
          <w:szCs w:val="24"/>
        </w:rPr>
        <w:t>Change with Practice</w:t>
      </w:r>
      <w:r>
        <w:rPr>
          <w:szCs w:val="24"/>
        </w:rPr>
        <w:t xml:space="preserve">. </w:t>
      </w:r>
      <w:r>
        <w:rPr>
          <w:i/>
          <w:szCs w:val="24"/>
        </w:rPr>
        <w:t xml:space="preserve"> The journal of neuroscience, </w:t>
      </w:r>
      <w:r>
        <w:rPr>
          <w:szCs w:val="24"/>
        </w:rPr>
        <w:t>2 juli.</w:t>
      </w:r>
      <w:r w:rsidR="00284793">
        <w:rPr>
          <w:b/>
          <w:szCs w:val="24"/>
        </w:rPr>
        <w:br w:type="page"/>
      </w:r>
      <w:r w:rsidR="00284793">
        <w:rPr>
          <w:b/>
        </w:rPr>
        <w:lastRenderedPageBreak/>
        <w:t>Z</w:t>
      </w:r>
      <w:r w:rsidR="00284793" w:rsidRPr="00453836">
        <w:rPr>
          <w:b/>
        </w:rPr>
        <w:t>e</w:t>
      </w:r>
      <w:r w:rsidR="00284793">
        <w:rPr>
          <w:b/>
        </w:rPr>
        <w:t>lfbe</w:t>
      </w:r>
      <w:r w:rsidR="00284793" w:rsidRPr="00453836">
        <w:rPr>
          <w:b/>
        </w:rPr>
        <w:t>oordelings</w:t>
      </w:r>
      <w:r w:rsidR="00284793">
        <w:rPr>
          <w:b/>
        </w:rPr>
        <w:t>formulier</w:t>
      </w:r>
      <w:r w:rsidR="00284793" w:rsidRPr="00453836">
        <w:rPr>
          <w:b/>
        </w:rPr>
        <w:t xml:space="preserve"> </w:t>
      </w:r>
      <w:r w:rsidR="00A9096E">
        <w:rPr>
          <w:b/>
        </w:rPr>
        <w:t>literatuurverslag</w:t>
      </w:r>
    </w:p>
    <w:p w:rsidR="00645B47" w:rsidRPr="00645B47" w:rsidRDefault="00645B47" w:rsidP="00B94DAD">
      <w:pPr>
        <w:rPr>
          <w:i/>
        </w:rPr>
      </w:pP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2140"/>
        <w:gridCol w:w="4797"/>
        <w:gridCol w:w="1162"/>
        <w:gridCol w:w="850"/>
      </w:tblGrid>
      <w:tr w:rsidR="00E70745" w:rsidRPr="00EC7F67" w:rsidTr="003C1417">
        <w:trPr>
          <w:cantSplit/>
        </w:trPr>
        <w:tc>
          <w:tcPr>
            <w:tcW w:w="373" w:type="dxa"/>
            <w:tcBorders>
              <w:top w:val="nil"/>
              <w:left w:val="nil"/>
              <w:bottom w:val="double" w:sz="4" w:space="0" w:color="auto"/>
            </w:tcBorders>
            <w:textDirection w:val="btLr"/>
          </w:tcPr>
          <w:p w:rsidR="00E70745" w:rsidRPr="00EC7F67" w:rsidRDefault="00E70745" w:rsidP="00D10FC4">
            <w:pPr>
              <w:ind w:left="113" w:right="113"/>
              <w:rPr>
                <w:b/>
                <w:sz w:val="22"/>
                <w:szCs w:val="22"/>
              </w:rPr>
            </w:pPr>
          </w:p>
        </w:tc>
        <w:tc>
          <w:tcPr>
            <w:tcW w:w="6937" w:type="dxa"/>
            <w:gridSpan w:val="2"/>
            <w:tcBorders>
              <w:top w:val="double" w:sz="4" w:space="0" w:color="auto"/>
              <w:left w:val="double" w:sz="4" w:space="0" w:color="auto"/>
              <w:bottom w:val="double" w:sz="4" w:space="0" w:color="auto"/>
              <w:right w:val="double" w:sz="4" w:space="0" w:color="auto"/>
            </w:tcBorders>
          </w:tcPr>
          <w:p w:rsidR="00E70745" w:rsidRPr="00EC7F67" w:rsidRDefault="00E70745" w:rsidP="00D10FC4">
            <w:pPr>
              <w:rPr>
                <w:b/>
                <w:sz w:val="22"/>
                <w:szCs w:val="22"/>
              </w:rPr>
            </w:pPr>
            <w:r w:rsidRPr="00EC7F67">
              <w:rPr>
                <w:b/>
                <w:sz w:val="22"/>
                <w:szCs w:val="22"/>
              </w:rPr>
              <w:t>Vaardigheden (de vaardigheden in een grijs vak zijn eerder behandeld)</w:t>
            </w:r>
          </w:p>
        </w:tc>
        <w:tc>
          <w:tcPr>
            <w:tcW w:w="1162" w:type="dxa"/>
            <w:tcBorders>
              <w:top w:val="double" w:sz="4" w:space="0" w:color="auto"/>
              <w:left w:val="double" w:sz="4" w:space="0" w:color="auto"/>
              <w:bottom w:val="double" w:sz="4" w:space="0" w:color="auto"/>
              <w:right w:val="double" w:sz="4" w:space="0" w:color="auto"/>
            </w:tcBorders>
          </w:tcPr>
          <w:p w:rsidR="00E70745" w:rsidRPr="00EC7F67" w:rsidRDefault="00E70745" w:rsidP="00D10FC4">
            <w:pPr>
              <w:rPr>
                <w:b/>
                <w:sz w:val="22"/>
                <w:szCs w:val="22"/>
              </w:rPr>
            </w:pPr>
            <w:r w:rsidRPr="00EC7F67">
              <w:rPr>
                <w:b/>
                <w:sz w:val="22"/>
                <w:szCs w:val="22"/>
              </w:rPr>
              <w:t>Gewicht</w:t>
            </w:r>
          </w:p>
        </w:tc>
        <w:tc>
          <w:tcPr>
            <w:tcW w:w="850" w:type="dxa"/>
            <w:tcBorders>
              <w:top w:val="double" w:sz="4" w:space="0" w:color="auto"/>
              <w:left w:val="double" w:sz="4" w:space="0" w:color="auto"/>
              <w:bottom w:val="double" w:sz="4" w:space="0" w:color="auto"/>
              <w:right w:val="double" w:sz="4" w:space="0" w:color="auto"/>
            </w:tcBorders>
          </w:tcPr>
          <w:p w:rsidR="00E70745" w:rsidRPr="00EC7F67" w:rsidRDefault="00E70745" w:rsidP="00D10FC4">
            <w:pPr>
              <w:rPr>
                <w:b/>
                <w:sz w:val="22"/>
                <w:szCs w:val="22"/>
              </w:rPr>
            </w:pPr>
            <w:r>
              <w:rPr>
                <w:b/>
                <w:sz w:val="22"/>
                <w:szCs w:val="22"/>
              </w:rPr>
              <w:t>Score</w:t>
            </w:r>
          </w:p>
        </w:tc>
      </w:tr>
      <w:tr w:rsidR="00E70745" w:rsidRPr="00EC7F67" w:rsidTr="003C1417">
        <w:trPr>
          <w:cantSplit/>
          <w:trHeight w:val="1057"/>
        </w:trPr>
        <w:tc>
          <w:tcPr>
            <w:tcW w:w="373" w:type="dxa"/>
            <w:vMerge w:val="restart"/>
            <w:tcBorders>
              <w:top w:val="double" w:sz="4" w:space="0" w:color="auto"/>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r w:rsidRPr="00EC7F67">
              <w:rPr>
                <w:b/>
                <w:sz w:val="22"/>
                <w:szCs w:val="22"/>
              </w:rPr>
              <w:t>Inhoud</w:t>
            </w:r>
          </w:p>
        </w:tc>
        <w:tc>
          <w:tcPr>
            <w:tcW w:w="2140" w:type="dxa"/>
            <w:tcBorders>
              <w:top w:val="double" w:sz="4" w:space="0" w:color="auto"/>
              <w:left w:val="double" w:sz="4" w:space="0" w:color="auto"/>
              <w:bottom w:val="single" w:sz="4" w:space="0" w:color="000000"/>
            </w:tcBorders>
            <w:shd w:val="clear" w:color="auto" w:fill="BFBFBF"/>
          </w:tcPr>
          <w:p w:rsidR="00E70745" w:rsidRPr="00EC7F67" w:rsidRDefault="00E70745" w:rsidP="00D10FC4">
            <w:pPr>
              <w:widowControl w:val="0"/>
              <w:rPr>
                <w:b/>
                <w:sz w:val="22"/>
                <w:szCs w:val="22"/>
              </w:rPr>
            </w:pPr>
            <w:r w:rsidRPr="00EC7F67">
              <w:rPr>
                <w:b/>
                <w:sz w:val="22"/>
                <w:szCs w:val="22"/>
              </w:rPr>
              <w:t>Inhoudelijke samenhang</w:t>
            </w:r>
          </w:p>
        </w:tc>
        <w:tc>
          <w:tcPr>
            <w:tcW w:w="4797" w:type="dxa"/>
            <w:tcBorders>
              <w:top w:val="double" w:sz="4" w:space="0" w:color="auto"/>
              <w:bottom w:val="single" w:sz="4" w:space="0" w:color="000000"/>
              <w:right w:val="double" w:sz="4" w:space="0" w:color="auto"/>
            </w:tcBorders>
            <w:shd w:val="clear" w:color="auto" w:fill="BFBFBF"/>
          </w:tcPr>
          <w:p w:rsidR="00E70745" w:rsidRPr="00EC7F67" w:rsidRDefault="00E70745" w:rsidP="00D10FC4">
            <w:pPr>
              <w:widowControl w:val="0"/>
              <w:rPr>
                <w:sz w:val="22"/>
                <w:szCs w:val="22"/>
              </w:rPr>
            </w:pPr>
            <w:r w:rsidRPr="00EC7F67">
              <w:rPr>
                <w:sz w:val="22"/>
                <w:szCs w:val="22"/>
              </w:rPr>
              <w:t xml:space="preserve">Alle </w:t>
            </w:r>
            <w:r>
              <w:rPr>
                <w:sz w:val="22"/>
                <w:szCs w:val="22"/>
              </w:rPr>
              <w:t>paragrafen en alinea’s</w:t>
            </w:r>
            <w:r w:rsidRPr="00EC7F67">
              <w:rPr>
                <w:sz w:val="22"/>
                <w:szCs w:val="22"/>
              </w:rPr>
              <w:t xml:space="preserve"> van het literatuurverslag sluiten inhoudelijk logisch op elkaar aan.</w:t>
            </w:r>
            <w:r>
              <w:rPr>
                <w:sz w:val="22"/>
                <w:szCs w:val="22"/>
              </w:rPr>
              <w:t xml:space="preserve"> Belangrijke begrippen worden geïntroduceerd en consequent gebruikt.</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rsidR="00E70745" w:rsidRPr="00EC7F67" w:rsidRDefault="00E70745" w:rsidP="00D10FC4">
            <w:pPr>
              <w:widowControl w:val="0"/>
              <w:rPr>
                <w:b/>
                <w:sz w:val="22"/>
                <w:szCs w:val="22"/>
              </w:rPr>
            </w:pPr>
            <w:r w:rsidRPr="00EC7F67">
              <w:rPr>
                <w:b/>
                <w:sz w:val="22"/>
                <w:szCs w:val="22"/>
              </w:rPr>
              <w:t>2</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rsidR="00E70745" w:rsidRPr="00EC7F67" w:rsidRDefault="0025773C" w:rsidP="00D10FC4">
            <w:pPr>
              <w:widowControl w:val="0"/>
              <w:rPr>
                <w:b/>
                <w:sz w:val="22"/>
                <w:szCs w:val="22"/>
              </w:rPr>
            </w:pPr>
            <w:r>
              <w:rPr>
                <w:b/>
                <w:sz w:val="22"/>
                <w:szCs w:val="22"/>
              </w:rPr>
              <w:t>2</w:t>
            </w:r>
          </w:p>
        </w:tc>
      </w:tr>
      <w:tr w:rsidR="00E70745" w:rsidRPr="00EC7F67" w:rsidTr="003C1417">
        <w:trPr>
          <w:cantSplit/>
          <w:trHeight w:val="1102"/>
        </w:trPr>
        <w:tc>
          <w:tcPr>
            <w:tcW w:w="373" w:type="dxa"/>
            <w:vMerge/>
            <w:tcBorders>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rsidR="00E70745" w:rsidRPr="00EC7F67" w:rsidRDefault="00E70745" w:rsidP="00D10FC4">
            <w:pPr>
              <w:widowControl w:val="0"/>
              <w:rPr>
                <w:b/>
                <w:sz w:val="22"/>
                <w:szCs w:val="22"/>
              </w:rPr>
            </w:pPr>
            <w:r w:rsidRPr="00EC7F67">
              <w:rPr>
                <w:b/>
                <w:sz w:val="22"/>
                <w:szCs w:val="22"/>
              </w:rPr>
              <w:t>Inleiding</w:t>
            </w:r>
          </w:p>
        </w:tc>
        <w:tc>
          <w:tcPr>
            <w:tcW w:w="4797" w:type="dxa"/>
            <w:tcBorders>
              <w:top w:val="single" w:sz="4" w:space="0" w:color="000000"/>
              <w:bottom w:val="single" w:sz="4" w:space="0" w:color="000000"/>
              <w:right w:val="double" w:sz="4" w:space="0" w:color="auto"/>
            </w:tcBorders>
            <w:shd w:val="clear" w:color="auto" w:fill="auto"/>
          </w:tcPr>
          <w:p w:rsidR="00E70745" w:rsidRPr="00EC7F67" w:rsidRDefault="00E70745" w:rsidP="00D10FC4">
            <w:pPr>
              <w:widowControl w:val="0"/>
              <w:rPr>
                <w:color w:val="000000"/>
                <w:sz w:val="22"/>
                <w:szCs w:val="22"/>
              </w:rPr>
            </w:pPr>
            <w:r w:rsidRPr="00EC7F67">
              <w:rPr>
                <w:color w:val="000000"/>
                <w:sz w:val="22"/>
                <w:szCs w:val="22"/>
              </w:rPr>
              <w:t>Alle onderdelen van de inleiding worden op inhoudelijk correcte wijze weergegeven en onderbouwd door middel van literatuur.</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rsidR="00E70745" w:rsidRPr="00EC7F67" w:rsidRDefault="0025773C" w:rsidP="00D10FC4">
            <w:pPr>
              <w:widowControl w:val="0"/>
              <w:rPr>
                <w:b/>
                <w:sz w:val="22"/>
                <w:szCs w:val="22"/>
              </w:rPr>
            </w:pPr>
            <w:r>
              <w:rPr>
                <w:b/>
                <w:sz w:val="22"/>
                <w:szCs w:val="22"/>
              </w:rPr>
              <w:t>2</w:t>
            </w:r>
          </w:p>
        </w:tc>
      </w:tr>
      <w:tr w:rsidR="00E70745" w:rsidRPr="00EC7F67" w:rsidTr="003C1417">
        <w:trPr>
          <w:cantSplit/>
          <w:trHeight w:val="1257"/>
        </w:trPr>
        <w:tc>
          <w:tcPr>
            <w:tcW w:w="373" w:type="dxa"/>
            <w:vMerge/>
            <w:tcBorders>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rsidR="00E70745" w:rsidRPr="00EC7F67" w:rsidRDefault="00E70745" w:rsidP="00D10FC4">
            <w:pPr>
              <w:widowControl w:val="0"/>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rsidR="00E70745" w:rsidRPr="00EC7F67" w:rsidRDefault="00E70745" w:rsidP="00D10FC4">
            <w:pPr>
              <w:widowControl w:val="0"/>
              <w:rPr>
                <w:color w:val="000000"/>
                <w:sz w:val="22"/>
                <w:szCs w:val="22"/>
              </w:rPr>
            </w:pPr>
            <w:r w:rsidRPr="00EC7F67">
              <w:rPr>
                <w:color w:val="000000"/>
                <w:sz w:val="22"/>
                <w:szCs w:val="22"/>
              </w:rPr>
              <w:t>Alle relevante deelexperimenten zijn besproken.</w:t>
            </w:r>
            <w:r>
              <w:rPr>
                <w:color w:val="000000"/>
                <w:sz w:val="22"/>
                <w:szCs w:val="22"/>
              </w:rPr>
              <w:t xml:space="preserve"> </w:t>
            </w:r>
            <w:r w:rsidRPr="00EC7F67">
              <w:rPr>
                <w:color w:val="000000"/>
                <w:sz w:val="22"/>
                <w:szCs w:val="22"/>
              </w:rPr>
              <w:t>Alle onderdelen van de paragrafen worden op inhoudelijk correcte wijze weergegeven.</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E70745" w:rsidRPr="00EC7F67" w:rsidRDefault="00E70745" w:rsidP="00D10FC4">
            <w:pPr>
              <w:widowControl w:val="0"/>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rsidR="00E70745" w:rsidRPr="00EC7F67" w:rsidRDefault="0025773C" w:rsidP="00D10FC4">
            <w:pPr>
              <w:widowControl w:val="0"/>
              <w:rPr>
                <w:b/>
                <w:sz w:val="22"/>
                <w:szCs w:val="22"/>
              </w:rPr>
            </w:pPr>
            <w:r>
              <w:rPr>
                <w:b/>
                <w:sz w:val="22"/>
                <w:szCs w:val="22"/>
              </w:rPr>
              <w:t>2</w:t>
            </w:r>
          </w:p>
        </w:tc>
      </w:tr>
      <w:tr w:rsidR="00E70745" w:rsidRPr="00EC7F67" w:rsidTr="003C1417">
        <w:trPr>
          <w:cantSplit/>
          <w:trHeight w:val="949"/>
        </w:trPr>
        <w:tc>
          <w:tcPr>
            <w:tcW w:w="373" w:type="dxa"/>
            <w:vMerge/>
            <w:tcBorders>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auto"/>
          </w:tcPr>
          <w:p w:rsidR="00E70745" w:rsidRPr="00EC7F67" w:rsidRDefault="00E70745" w:rsidP="00D10FC4">
            <w:pPr>
              <w:widowControl w:val="0"/>
              <w:rPr>
                <w:b/>
                <w:sz w:val="22"/>
                <w:szCs w:val="22"/>
              </w:rPr>
            </w:pPr>
            <w:r w:rsidRPr="00EC7F67">
              <w:rPr>
                <w:b/>
                <w:sz w:val="22"/>
                <w:szCs w:val="22"/>
              </w:rPr>
              <w:t>Discussie</w:t>
            </w:r>
          </w:p>
        </w:tc>
        <w:tc>
          <w:tcPr>
            <w:tcW w:w="4797" w:type="dxa"/>
            <w:tcBorders>
              <w:top w:val="single" w:sz="4" w:space="0" w:color="000000"/>
              <w:bottom w:val="double" w:sz="4" w:space="0" w:color="auto"/>
              <w:right w:val="double" w:sz="4" w:space="0" w:color="auto"/>
            </w:tcBorders>
            <w:shd w:val="clear" w:color="auto" w:fill="auto"/>
          </w:tcPr>
          <w:p w:rsidR="00E70745" w:rsidRPr="00EC7F67" w:rsidRDefault="00E70745" w:rsidP="00D10FC4">
            <w:pPr>
              <w:widowControl w:val="0"/>
              <w:rPr>
                <w:color w:val="000000"/>
                <w:sz w:val="22"/>
                <w:szCs w:val="22"/>
              </w:rPr>
            </w:pPr>
            <w:r w:rsidRPr="00EC7F67">
              <w:rPr>
                <w:color w:val="000000"/>
                <w:sz w:val="22"/>
                <w:szCs w:val="22"/>
              </w:rPr>
              <w:t>Alle onderdelen van de discussie worden op inhoudelijk correcte wijze weergegeven en onderbouwd door middel van literatuur.</w:t>
            </w:r>
          </w:p>
        </w:tc>
        <w:tc>
          <w:tcPr>
            <w:tcW w:w="1162" w:type="dxa"/>
            <w:tcBorders>
              <w:top w:val="single" w:sz="4" w:space="0" w:color="000000"/>
              <w:left w:val="double" w:sz="4" w:space="0" w:color="auto"/>
              <w:bottom w:val="double" w:sz="4" w:space="0" w:color="auto"/>
              <w:right w:val="double" w:sz="4" w:space="0" w:color="auto"/>
            </w:tcBorders>
            <w:shd w:val="clear" w:color="auto" w:fill="auto"/>
          </w:tcPr>
          <w:p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tcPr>
          <w:p w:rsidR="00E70745" w:rsidRPr="00EC7F67" w:rsidRDefault="00E70745" w:rsidP="00D10FC4">
            <w:pPr>
              <w:widowControl w:val="0"/>
              <w:rPr>
                <w:b/>
                <w:sz w:val="22"/>
                <w:szCs w:val="22"/>
              </w:rPr>
            </w:pPr>
          </w:p>
        </w:tc>
      </w:tr>
      <w:tr w:rsidR="00E70745" w:rsidRPr="00EC7F67" w:rsidTr="003C1417">
        <w:trPr>
          <w:cantSplit/>
          <w:trHeight w:val="1101"/>
        </w:trPr>
        <w:tc>
          <w:tcPr>
            <w:tcW w:w="373" w:type="dxa"/>
            <w:vMerge w:val="restart"/>
            <w:tcBorders>
              <w:top w:val="double" w:sz="4" w:space="0" w:color="auto"/>
              <w:left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r w:rsidRPr="00EC7F67">
              <w:rPr>
                <w:b/>
                <w:sz w:val="22"/>
                <w:szCs w:val="22"/>
              </w:rPr>
              <w:t>Structuur</w:t>
            </w:r>
          </w:p>
        </w:tc>
        <w:tc>
          <w:tcPr>
            <w:tcW w:w="2140" w:type="dxa"/>
            <w:tcBorders>
              <w:top w:val="double" w:sz="4" w:space="0" w:color="auto"/>
              <w:left w:val="double" w:sz="4" w:space="0" w:color="auto"/>
              <w:bottom w:val="single" w:sz="4" w:space="0" w:color="000000"/>
            </w:tcBorders>
            <w:shd w:val="clear" w:color="auto" w:fill="auto"/>
          </w:tcPr>
          <w:p w:rsidR="00E70745" w:rsidRPr="00EC7F67" w:rsidRDefault="00E70745" w:rsidP="00D10FC4">
            <w:pPr>
              <w:rPr>
                <w:b/>
                <w:sz w:val="22"/>
                <w:szCs w:val="22"/>
              </w:rPr>
            </w:pPr>
            <w:r w:rsidRPr="00EC7F67">
              <w:rPr>
                <w:b/>
                <w:sz w:val="22"/>
                <w:szCs w:val="22"/>
              </w:rPr>
              <w:t>Inleiding</w:t>
            </w:r>
          </w:p>
        </w:tc>
        <w:tc>
          <w:tcPr>
            <w:tcW w:w="4797" w:type="dxa"/>
            <w:tcBorders>
              <w:top w:val="double" w:sz="4" w:space="0" w:color="auto"/>
              <w:bottom w:val="single" w:sz="4" w:space="0" w:color="000000"/>
              <w:right w:val="double" w:sz="4" w:space="0" w:color="auto"/>
            </w:tcBorders>
            <w:shd w:val="clear" w:color="auto" w:fill="auto"/>
          </w:tcPr>
          <w:p w:rsidR="00E70745" w:rsidRPr="00EC7F67" w:rsidRDefault="00E70745" w:rsidP="00D10FC4">
            <w:pPr>
              <w:rPr>
                <w:color w:val="000000"/>
                <w:sz w:val="22"/>
                <w:szCs w:val="22"/>
              </w:rPr>
            </w:pPr>
            <w:r w:rsidRPr="00EC7F67">
              <w:rPr>
                <w:color w:val="000000"/>
                <w:sz w:val="22"/>
                <w:szCs w:val="22"/>
              </w:rPr>
              <w:t xml:space="preserve">Alle onderdelen van de inleiding zijn aanwezig en zijn </w:t>
            </w:r>
            <w:r>
              <w:rPr>
                <w:color w:val="000000"/>
                <w:sz w:val="22"/>
                <w:szCs w:val="22"/>
              </w:rPr>
              <w:t xml:space="preserve">op logische wijze </w:t>
            </w:r>
            <w:r w:rsidRPr="00EC7F67">
              <w:rPr>
                <w:color w:val="000000"/>
                <w:sz w:val="22"/>
                <w:szCs w:val="22"/>
              </w:rPr>
              <w:t xml:space="preserve">in juiste volgorde en in trechtervorm verwerkt. </w:t>
            </w:r>
          </w:p>
        </w:tc>
        <w:tc>
          <w:tcPr>
            <w:tcW w:w="1162" w:type="dxa"/>
            <w:tcBorders>
              <w:top w:val="double" w:sz="4" w:space="0" w:color="auto"/>
              <w:left w:val="double" w:sz="4" w:space="0" w:color="auto"/>
              <w:bottom w:val="single" w:sz="4" w:space="0" w:color="000000"/>
              <w:right w:val="double" w:sz="4" w:space="0" w:color="auto"/>
            </w:tcBorders>
            <w:shd w:val="clear" w:color="auto" w:fill="auto"/>
          </w:tcPr>
          <w:p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tcPr>
          <w:p w:rsidR="00E70745" w:rsidRPr="00EC7F67" w:rsidRDefault="0025773C" w:rsidP="00D10FC4">
            <w:pPr>
              <w:rPr>
                <w:b/>
                <w:sz w:val="22"/>
                <w:szCs w:val="22"/>
              </w:rPr>
            </w:pPr>
            <w:r>
              <w:rPr>
                <w:b/>
                <w:sz w:val="22"/>
                <w:szCs w:val="22"/>
              </w:rPr>
              <w:t>3</w:t>
            </w:r>
          </w:p>
        </w:tc>
      </w:tr>
      <w:tr w:rsidR="00E70745" w:rsidRPr="00EC7F67" w:rsidTr="003C1417">
        <w:trPr>
          <w:cantSplit/>
          <w:trHeight w:val="995"/>
        </w:trPr>
        <w:tc>
          <w:tcPr>
            <w:tcW w:w="373" w:type="dxa"/>
            <w:vMerge/>
            <w:tcBorders>
              <w:left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rsidR="00E70745" w:rsidRPr="00EC7F67" w:rsidRDefault="00E70745" w:rsidP="00D10FC4">
            <w:pPr>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rsidR="00E70745" w:rsidRPr="00EC7F67" w:rsidRDefault="00E70745" w:rsidP="00D10FC4">
            <w:pPr>
              <w:rPr>
                <w:color w:val="000000"/>
                <w:sz w:val="22"/>
                <w:szCs w:val="22"/>
              </w:rPr>
            </w:pPr>
            <w:r w:rsidRPr="00EC7F67">
              <w:rPr>
                <w:color w:val="000000"/>
                <w:sz w:val="22"/>
                <w:szCs w:val="22"/>
              </w:rPr>
              <w:t xml:space="preserve">Er is een logische indeling gemaakt in paragrafen en alle onderdelen zijn </w:t>
            </w:r>
            <w:r>
              <w:rPr>
                <w:color w:val="000000"/>
                <w:sz w:val="22"/>
                <w:szCs w:val="22"/>
              </w:rPr>
              <w:t xml:space="preserve">op gestructureerde wijze </w:t>
            </w:r>
            <w:r w:rsidRPr="00EC7F67">
              <w:rPr>
                <w:color w:val="000000"/>
                <w:sz w:val="22"/>
                <w:szCs w:val="22"/>
              </w:rPr>
              <w:t xml:space="preserve">uitgewerkt binnen de paragrafen. </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E70745" w:rsidRPr="00EC7F67" w:rsidRDefault="00E70745" w:rsidP="00D10FC4">
            <w:pPr>
              <w:rPr>
                <w:b/>
                <w:sz w:val="22"/>
                <w:szCs w:val="22"/>
              </w:rPr>
            </w:pPr>
            <w:r>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rsidR="00E70745" w:rsidRDefault="0025773C" w:rsidP="00D10FC4">
            <w:pPr>
              <w:rPr>
                <w:b/>
                <w:sz w:val="22"/>
                <w:szCs w:val="22"/>
              </w:rPr>
            </w:pPr>
            <w:r>
              <w:rPr>
                <w:b/>
                <w:sz w:val="22"/>
                <w:szCs w:val="22"/>
              </w:rPr>
              <w:t>1</w:t>
            </w:r>
          </w:p>
        </w:tc>
      </w:tr>
      <w:tr w:rsidR="00E70745" w:rsidRPr="00EC7F67" w:rsidTr="003C1417">
        <w:trPr>
          <w:cantSplit/>
          <w:trHeight w:val="1078"/>
        </w:trPr>
        <w:tc>
          <w:tcPr>
            <w:tcW w:w="373" w:type="dxa"/>
            <w:vMerge/>
            <w:tcBorders>
              <w:left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rsidR="00E70745" w:rsidRPr="00EC7F67" w:rsidRDefault="00E70745" w:rsidP="00D10FC4">
            <w:pPr>
              <w:rPr>
                <w:b/>
                <w:sz w:val="22"/>
                <w:szCs w:val="22"/>
              </w:rPr>
            </w:pPr>
            <w:r w:rsidRPr="00EC7F67">
              <w:rPr>
                <w:b/>
                <w:sz w:val="22"/>
                <w:szCs w:val="22"/>
              </w:rPr>
              <w:t>Discussie</w:t>
            </w:r>
          </w:p>
        </w:tc>
        <w:tc>
          <w:tcPr>
            <w:tcW w:w="4797" w:type="dxa"/>
            <w:tcBorders>
              <w:top w:val="single" w:sz="4" w:space="0" w:color="000000"/>
              <w:bottom w:val="single" w:sz="4" w:space="0" w:color="000000"/>
              <w:right w:val="double" w:sz="4" w:space="0" w:color="auto"/>
            </w:tcBorders>
            <w:shd w:val="clear" w:color="auto" w:fill="auto"/>
          </w:tcPr>
          <w:p w:rsidR="00E70745" w:rsidRPr="00EC7F67" w:rsidRDefault="00E70745" w:rsidP="00D10FC4">
            <w:pPr>
              <w:rPr>
                <w:color w:val="000000"/>
                <w:sz w:val="22"/>
                <w:szCs w:val="22"/>
              </w:rPr>
            </w:pPr>
            <w:r w:rsidRPr="00EC7F67">
              <w:rPr>
                <w:color w:val="000000"/>
                <w:sz w:val="22"/>
                <w:szCs w:val="22"/>
              </w:rPr>
              <w:t xml:space="preserve">Alle onderdelen van de discussie zijn aanwezig en zijn </w:t>
            </w:r>
            <w:r>
              <w:rPr>
                <w:color w:val="000000"/>
                <w:sz w:val="22"/>
                <w:szCs w:val="22"/>
              </w:rPr>
              <w:t xml:space="preserve"> op gestructureerde wijze</w:t>
            </w:r>
            <w:r w:rsidRPr="00EC7F67">
              <w:rPr>
                <w:color w:val="000000"/>
                <w:sz w:val="22"/>
                <w:szCs w:val="22"/>
              </w:rPr>
              <w:t xml:space="preserve"> in de juiste volgorde en in omgekeerde trechtervorm verwerkt.</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rsidR="00E70745" w:rsidRPr="00EC7F67" w:rsidRDefault="00E70745" w:rsidP="00D10FC4">
            <w:pPr>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rsidR="00E70745" w:rsidRPr="00EC7F67" w:rsidRDefault="00E70745" w:rsidP="00D10FC4">
            <w:pPr>
              <w:rPr>
                <w:b/>
                <w:sz w:val="22"/>
                <w:szCs w:val="22"/>
              </w:rPr>
            </w:pPr>
          </w:p>
        </w:tc>
      </w:tr>
      <w:tr w:rsidR="00E70745" w:rsidRPr="00EC7F67" w:rsidTr="003C1417">
        <w:trPr>
          <w:cantSplit/>
          <w:trHeight w:val="991"/>
        </w:trPr>
        <w:tc>
          <w:tcPr>
            <w:tcW w:w="373" w:type="dxa"/>
            <w:vMerge w:val="restart"/>
            <w:tcBorders>
              <w:top w:val="double" w:sz="4" w:space="0" w:color="auto"/>
              <w:left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r w:rsidRPr="00EC7F67">
              <w:rPr>
                <w:b/>
                <w:sz w:val="22"/>
                <w:szCs w:val="22"/>
              </w:rPr>
              <w:t>Vorm</w:t>
            </w:r>
          </w:p>
        </w:tc>
        <w:tc>
          <w:tcPr>
            <w:tcW w:w="2140" w:type="dxa"/>
            <w:tcBorders>
              <w:top w:val="double" w:sz="4" w:space="0" w:color="auto"/>
              <w:left w:val="double" w:sz="4" w:space="0" w:color="auto"/>
              <w:bottom w:val="single" w:sz="4" w:space="0" w:color="000000"/>
            </w:tcBorders>
            <w:shd w:val="clear" w:color="auto" w:fill="BFBFBF"/>
          </w:tcPr>
          <w:p w:rsidR="00E70745" w:rsidRPr="00EC7F67" w:rsidRDefault="00E70745" w:rsidP="00D10FC4">
            <w:pPr>
              <w:rPr>
                <w:b/>
                <w:sz w:val="22"/>
                <w:szCs w:val="22"/>
              </w:rPr>
            </w:pPr>
            <w:r w:rsidRPr="00EC7F67">
              <w:rPr>
                <w:b/>
                <w:sz w:val="22"/>
                <w:szCs w:val="22"/>
              </w:rPr>
              <w:t>Wetenschappelijk taalgebruik</w:t>
            </w:r>
          </w:p>
        </w:tc>
        <w:tc>
          <w:tcPr>
            <w:tcW w:w="4797" w:type="dxa"/>
            <w:tcBorders>
              <w:top w:val="double" w:sz="4" w:space="0" w:color="auto"/>
              <w:bottom w:val="single" w:sz="4" w:space="0" w:color="000000"/>
              <w:right w:val="double" w:sz="4" w:space="0" w:color="auto"/>
            </w:tcBorders>
            <w:shd w:val="clear" w:color="auto" w:fill="BFBFBF"/>
          </w:tcPr>
          <w:p w:rsidR="00E70745" w:rsidRPr="00EC7F67" w:rsidRDefault="00E70745" w:rsidP="00D10FC4">
            <w:pPr>
              <w:rPr>
                <w:b/>
                <w:color w:val="000000"/>
                <w:sz w:val="22"/>
                <w:szCs w:val="22"/>
              </w:rPr>
            </w:pPr>
            <w:r w:rsidRPr="00EC7F67">
              <w:rPr>
                <w:color w:val="000000"/>
                <w:sz w:val="22"/>
                <w:szCs w:val="22"/>
              </w:rPr>
              <w:t>Het literatuurverslag is in correct Nederlands geschreven en er is wetenschappelijk taalgebruik gehanteerd.</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rsidR="00E70745" w:rsidRPr="00EC7F67" w:rsidRDefault="0025773C" w:rsidP="00D10FC4">
            <w:pPr>
              <w:rPr>
                <w:b/>
                <w:sz w:val="22"/>
                <w:szCs w:val="22"/>
              </w:rPr>
            </w:pPr>
            <w:r>
              <w:rPr>
                <w:b/>
                <w:sz w:val="22"/>
                <w:szCs w:val="22"/>
              </w:rPr>
              <w:t>1.5</w:t>
            </w:r>
          </w:p>
        </w:tc>
      </w:tr>
      <w:tr w:rsidR="00E70745" w:rsidRPr="00EC7F67" w:rsidTr="003C1417">
        <w:trPr>
          <w:cantSplit/>
          <w:trHeight w:val="996"/>
        </w:trPr>
        <w:tc>
          <w:tcPr>
            <w:tcW w:w="373" w:type="dxa"/>
            <w:vMerge/>
            <w:tcBorders>
              <w:left w:val="double" w:sz="4" w:space="0" w:color="auto"/>
              <w:bottom w:val="double" w:sz="4" w:space="0" w:color="auto"/>
            </w:tcBorders>
            <w:shd w:val="clear" w:color="auto" w:fill="FFFFFF"/>
            <w:textDirection w:val="btLr"/>
            <w:vAlign w:val="center"/>
          </w:tcPr>
          <w:p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BFBFBF"/>
          </w:tcPr>
          <w:p w:rsidR="00E70745" w:rsidRPr="00EC7F67" w:rsidRDefault="00E70745" w:rsidP="00D10FC4">
            <w:pPr>
              <w:rPr>
                <w:b/>
                <w:sz w:val="22"/>
                <w:szCs w:val="22"/>
              </w:rPr>
            </w:pPr>
            <w:r w:rsidRPr="00EC7F67">
              <w:rPr>
                <w:b/>
                <w:sz w:val="22"/>
                <w:szCs w:val="22"/>
              </w:rPr>
              <w:t>Tekstuele samenhang</w:t>
            </w:r>
          </w:p>
        </w:tc>
        <w:tc>
          <w:tcPr>
            <w:tcW w:w="4797" w:type="dxa"/>
            <w:tcBorders>
              <w:top w:val="single" w:sz="4" w:space="0" w:color="000000"/>
              <w:bottom w:val="double" w:sz="4" w:space="0" w:color="auto"/>
              <w:right w:val="double" w:sz="4" w:space="0" w:color="auto"/>
            </w:tcBorders>
            <w:shd w:val="clear" w:color="auto" w:fill="BFBFBF"/>
          </w:tcPr>
          <w:p w:rsidR="00E70745" w:rsidRPr="00EC7F67" w:rsidRDefault="00E70745" w:rsidP="00D10FC4">
            <w:pPr>
              <w:rPr>
                <w:sz w:val="22"/>
                <w:szCs w:val="22"/>
              </w:rPr>
            </w:pPr>
            <w:r w:rsidRPr="00EC7F67">
              <w:rPr>
                <w:sz w:val="22"/>
                <w:szCs w:val="22"/>
              </w:rPr>
              <w:t>Het literatuurverslag is tekstueel samenhangend en goed tekstueel geïntegreerd.</w:t>
            </w:r>
          </w:p>
        </w:tc>
        <w:tc>
          <w:tcPr>
            <w:tcW w:w="1162" w:type="dxa"/>
            <w:tcBorders>
              <w:top w:val="single" w:sz="4" w:space="0" w:color="000000"/>
              <w:left w:val="double" w:sz="4" w:space="0" w:color="auto"/>
              <w:bottom w:val="double" w:sz="4" w:space="0" w:color="auto"/>
              <w:right w:val="double" w:sz="4" w:space="0" w:color="auto"/>
            </w:tcBorders>
            <w:shd w:val="clear" w:color="auto" w:fill="BFBFBF"/>
          </w:tcPr>
          <w:p w:rsidR="00E70745" w:rsidRPr="00EC7F67" w:rsidRDefault="00E70745" w:rsidP="00D10FC4">
            <w:pPr>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shd w:val="clear" w:color="auto" w:fill="BFBFBF"/>
          </w:tcPr>
          <w:p w:rsidR="00E70745" w:rsidRPr="00EC7F67" w:rsidRDefault="0025773C" w:rsidP="00D10FC4">
            <w:pPr>
              <w:rPr>
                <w:b/>
                <w:sz w:val="22"/>
                <w:szCs w:val="22"/>
              </w:rPr>
            </w:pPr>
            <w:r>
              <w:rPr>
                <w:b/>
                <w:sz w:val="22"/>
                <w:szCs w:val="22"/>
              </w:rPr>
              <w:t>1</w:t>
            </w:r>
          </w:p>
        </w:tc>
      </w:tr>
      <w:tr w:rsidR="00E70745" w:rsidRPr="00EC7F67" w:rsidTr="003C1417">
        <w:trPr>
          <w:cantSplit/>
          <w:trHeight w:val="1388"/>
        </w:trPr>
        <w:tc>
          <w:tcPr>
            <w:tcW w:w="373" w:type="dxa"/>
            <w:tcBorders>
              <w:top w:val="double" w:sz="4" w:space="0" w:color="auto"/>
              <w:left w:val="double" w:sz="4" w:space="0" w:color="auto"/>
              <w:bottom w:val="double" w:sz="4" w:space="0" w:color="auto"/>
            </w:tcBorders>
            <w:textDirection w:val="btLr"/>
            <w:vAlign w:val="center"/>
          </w:tcPr>
          <w:p w:rsidR="00E70745" w:rsidRPr="00EC7F67" w:rsidRDefault="00E70745" w:rsidP="00D10FC4">
            <w:pPr>
              <w:ind w:left="113" w:right="113"/>
              <w:jc w:val="center"/>
              <w:rPr>
                <w:b/>
                <w:sz w:val="22"/>
                <w:szCs w:val="22"/>
              </w:rPr>
            </w:pPr>
            <w:r w:rsidRPr="00EC7F67">
              <w:rPr>
                <w:b/>
                <w:sz w:val="22"/>
                <w:szCs w:val="22"/>
              </w:rPr>
              <w:t>Formeel</w:t>
            </w:r>
          </w:p>
        </w:tc>
        <w:tc>
          <w:tcPr>
            <w:tcW w:w="2140" w:type="dxa"/>
            <w:tcBorders>
              <w:top w:val="double" w:sz="4" w:space="0" w:color="auto"/>
              <w:left w:val="double" w:sz="4" w:space="0" w:color="auto"/>
              <w:bottom w:val="double" w:sz="4" w:space="0" w:color="auto"/>
            </w:tcBorders>
          </w:tcPr>
          <w:p w:rsidR="00E70745" w:rsidRPr="00EC7F67" w:rsidRDefault="00E70745" w:rsidP="00D10FC4">
            <w:pPr>
              <w:rPr>
                <w:b/>
                <w:sz w:val="22"/>
                <w:szCs w:val="22"/>
              </w:rPr>
            </w:pPr>
            <w:r w:rsidRPr="00EC7F67">
              <w:rPr>
                <w:b/>
                <w:sz w:val="22"/>
                <w:szCs w:val="22"/>
              </w:rPr>
              <w:t>Refereren</w:t>
            </w:r>
          </w:p>
        </w:tc>
        <w:tc>
          <w:tcPr>
            <w:tcW w:w="4797" w:type="dxa"/>
            <w:tcBorders>
              <w:top w:val="double" w:sz="4" w:space="0" w:color="auto"/>
              <w:bottom w:val="double" w:sz="4" w:space="0" w:color="auto"/>
              <w:right w:val="double" w:sz="4" w:space="0" w:color="auto"/>
            </w:tcBorders>
          </w:tcPr>
          <w:p w:rsidR="00E70745" w:rsidRPr="00EC7F67" w:rsidRDefault="00E70745" w:rsidP="00D10FC4">
            <w:pPr>
              <w:rPr>
                <w:color w:val="000000"/>
                <w:sz w:val="22"/>
                <w:szCs w:val="22"/>
              </w:rPr>
            </w:pPr>
            <w:r w:rsidRPr="00EC7F67">
              <w:rPr>
                <w:color w:val="000000"/>
                <w:sz w:val="22"/>
                <w:szCs w:val="22"/>
              </w:rPr>
              <w:t>Er wordt op de juiste plaats in de tekst naar de literatuur gerefereerd.</w:t>
            </w:r>
          </w:p>
          <w:p w:rsidR="00E70745" w:rsidRPr="00EC7F67" w:rsidRDefault="00E70745" w:rsidP="00D10FC4">
            <w:pPr>
              <w:rPr>
                <w:color w:val="000000"/>
                <w:sz w:val="22"/>
                <w:szCs w:val="22"/>
              </w:rPr>
            </w:pPr>
          </w:p>
          <w:p w:rsidR="00E70745" w:rsidRPr="00EC7F67" w:rsidRDefault="00E70745" w:rsidP="00D10FC4">
            <w:pPr>
              <w:rPr>
                <w:color w:val="000000"/>
                <w:sz w:val="22"/>
                <w:szCs w:val="22"/>
              </w:rPr>
            </w:pPr>
            <w:r w:rsidRPr="00EC7F67">
              <w:rPr>
                <w:color w:val="000000"/>
                <w:sz w:val="22"/>
                <w:szCs w:val="22"/>
              </w:rPr>
              <w:t>De referenties in de tekst en de literatuurlijst zijn volgens de handleiding opgemaakt.</w:t>
            </w:r>
          </w:p>
        </w:tc>
        <w:tc>
          <w:tcPr>
            <w:tcW w:w="1162" w:type="dxa"/>
            <w:tcBorders>
              <w:top w:val="double" w:sz="4" w:space="0" w:color="auto"/>
              <w:left w:val="double" w:sz="4" w:space="0" w:color="auto"/>
              <w:bottom w:val="double" w:sz="4" w:space="0" w:color="auto"/>
              <w:right w:val="double" w:sz="4" w:space="0" w:color="auto"/>
            </w:tcBorders>
          </w:tcPr>
          <w:p w:rsidR="00E70745" w:rsidRPr="00EC7F67" w:rsidRDefault="00E70745" w:rsidP="00D10FC4">
            <w:pPr>
              <w:rPr>
                <w:b/>
                <w:sz w:val="22"/>
                <w:szCs w:val="22"/>
              </w:rPr>
            </w:pPr>
            <w:r w:rsidRPr="00EC7F67">
              <w:rPr>
                <w:b/>
                <w:sz w:val="22"/>
                <w:szCs w:val="22"/>
              </w:rPr>
              <w:t>1</w:t>
            </w:r>
          </w:p>
          <w:p w:rsidR="00E70745" w:rsidRPr="00EC7F67" w:rsidRDefault="00E70745" w:rsidP="00D10FC4">
            <w:pPr>
              <w:rPr>
                <w:b/>
                <w:sz w:val="22"/>
                <w:szCs w:val="22"/>
              </w:rPr>
            </w:pPr>
          </w:p>
          <w:p w:rsidR="00E70745" w:rsidRPr="00EC7F67" w:rsidRDefault="00E70745" w:rsidP="00D10FC4">
            <w:pPr>
              <w:rPr>
                <w:b/>
                <w:sz w:val="22"/>
                <w:szCs w:val="22"/>
              </w:rPr>
            </w:pPr>
            <w:r w:rsidRPr="00EC7F67">
              <w:rPr>
                <w:b/>
                <w:sz w:val="22"/>
                <w:szCs w:val="22"/>
              </w:rPr>
              <w:t>1</w:t>
            </w:r>
          </w:p>
        </w:tc>
        <w:tc>
          <w:tcPr>
            <w:tcW w:w="850" w:type="dxa"/>
            <w:tcBorders>
              <w:top w:val="double" w:sz="4" w:space="0" w:color="auto"/>
              <w:left w:val="double" w:sz="4" w:space="0" w:color="auto"/>
              <w:bottom w:val="double" w:sz="4" w:space="0" w:color="auto"/>
              <w:right w:val="double" w:sz="4" w:space="0" w:color="auto"/>
            </w:tcBorders>
          </w:tcPr>
          <w:p w:rsidR="00E70745" w:rsidRDefault="0025773C" w:rsidP="00D10FC4">
            <w:pPr>
              <w:rPr>
                <w:b/>
                <w:sz w:val="22"/>
                <w:szCs w:val="22"/>
              </w:rPr>
            </w:pPr>
            <w:r>
              <w:rPr>
                <w:b/>
                <w:sz w:val="22"/>
                <w:szCs w:val="22"/>
              </w:rPr>
              <w:t>1</w:t>
            </w:r>
          </w:p>
          <w:p w:rsidR="0025773C" w:rsidRDefault="0025773C" w:rsidP="00D10FC4">
            <w:pPr>
              <w:rPr>
                <w:b/>
                <w:sz w:val="22"/>
                <w:szCs w:val="22"/>
              </w:rPr>
            </w:pPr>
          </w:p>
          <w:p w:rsidR="0025773C" w:rsidRPr="00EC7F67" w:rsidRDefault="0025773C" w:rsidP="00D10FC4">
            <w:pPr>
              <w:rPr>
                <w:b/>
                <w:sz w:val="22"/>
                <w:szCs w:val="22"/>
              </w:rPr>
            </w:pPr>
            <w:r>
              <w:rPr>
                <w:b/>
                <w:sz w:val="22"/>
                <w:szCs w:val="22"/>
              </w:rPr>
              <w:t>1</w:t>
            </w:r>
          </w:p>
        </w:tc>
      </w:tr>
    </w:tbl>
    <w:p w:rsidR="00284793" w:rsidRDefault="00284793" w:rsidP="00B94DAD">
      <w:pPr>
        <w:rPr>
          <w:b/>
          <w:sz w:val="22"/>
          <w:szCs w:val="22"/>
          <w:u w:val="single"/>
        </w:rPr>
      </w:pPr>
    </w:p>
    <w:p w:rsidR="00A9096E" w:rsidRDefault="00A9096E" w:rsidP="00B94DAD">
      <w:pPr>
        <w:rPr>
          <w:b/>
          <w:sz w:val="22"/>
          <w:szCs w:val="22"/>
          <w:u w:val="single"/>
        </w:rPr>
      </w:pPr>
    </w:p>
    <w:p w:rsidR="00A9096E" w:rsidRDefault="00A9096E" w:rsidP="00B94DAD">
      <w:pPr>
        <w:rPr>
          <w:b/>
          <w:sz w:val="22"/>
          <w:szCs w:val="22"/>
          <w:u w:val="single"/>
        </w:rPr>
      </w:pPr>
    </w:p>
    <w:p w:rsidR="00284793" w:rsidRPr="004043BE" w:rsidRDefault="00284793" w:rsidP="00B94DAD">
      <w:pPr>
        <w:spacing w:after="200"/>
        <w:rPr>
          <w:sz w:val="22"/>
          <w:szCs w:val="22"/>
        </w:rPr>
      </w:pPr>
      <w:r w:rsidRPr="004043BE">
        <w:rPr>
          <w:sz w:val="22"/>
          <w:szCs w:val="22"/>
        </w:rPr>
        <w:lastRenderedPageBreak/>
        <w:t>Beantwoord de volgende vragen:</w:t>
      </w:r>
    </w:p>
    <w:p w:rsidR="00284793" w:rsidRPr="004043BE" w:rsidRDefault="00284793" w:rsidP="00B94DAD">
      <w:pPr>
        <w:spacing w:after="200"/>
        <w:jc w:val="both"/>
        <w:rPr>
          <w:b/>
          <w:sz w:val="22"/>
          <w:szCs w:val="22"/>
        </w:rPr>
      </w:pPr>
      <w:r w:rsidRPr="004043BE">
        <w:rPr>
          <w:b/>
          <w:sz w:val="22"/>
          <w:szCs w:val="22"/>
        </w:rPr>
        <w:t>Wat is in jouw ogen het sterkste punt van deze onderzoeksbeschrijving? Leg uit:</w:t>
      </w:r>
    </w:p>
    <w:p w:rsidR="00284793" w:rsidRDefault="0025773C" w:rsidP="00B94DAD">
      <w:pPr>
        <w:spacing w:after="200"/>
        <w:jc w:val="both"/>
        <w:rPr>
          <w:sz w:val="22"/>
          <w:szCs w:val="22"/>
        </w:rPr>
      </w:pPr>
      <w:r>
        <w:rPr>
          <w:sz w:val="22"/>
          <w:szCs w:val="22"/>
        </w:rPr>
        <w:t>De inleiding het was helder wat ik moest verwerken in het verslag.</w:t>
      </w:r>
    </w:p>
    <w:p w:rsidR="00284793" w:rsidRDefault="00284793" w:rsidP="00B94DAD">
      <w:pPr>
        <w:spacing w:after="200"/>
        <w:rPr>
          <w:sz w:val="22"/>
          <w:szCs w:val="22"/>
        </w:rPr>
      </w:pPr>
    </w:p>
    <w:p w:rsidR="00284793" w:rsidRDefault="00284793" w:rsidP="00B94DAD">
      <w:pPr>
        <w:spacing w:after="200"/>
        <w:rPr>
          <w:sz w:val="22"/>
          <w:szCs w:val="22"/>
        </w:rPr>
      </w:pPr>
      <w:r w:rsidRPr="004043BE">
        <w:rPr>
          <w:b/>
          <w:sz w:val="22"/>
          <w:szCs w:val="22"/>
        </w:rPr>
        <w:t xml:space="preserve">Wat vond je het lastigst aan deze </w:t>
      </w:r>
      <w:r w:rsidR="00CA183A">
        <w:rPr>
          <w:b/>
          <w:sz w:val="22"/>
          <w:szCs w:val="22"/>
        </w:rPr>
        <w:t>onderzoeks</w:t>
      </w:r>
      <w:r w:rsidRPr="004043BE">
        <w:rPr>
          <w:b/>
          <w:sz w:val="22"/>
          <w:szCs w:val="22"/>
        </w:rPr>
        <w:t>beschrijving? Is er een onderdeel dat je als zwak zou bestempelen of voor je gevoel maar niet in de vingers kreeg? Leg uit:</w:t>
      </w:r>
      <w:r>
        <w:rPr>
          <w:sz w:val="22"/>
          <w:szCs w:val="22"/>
        </w:rPr>
        <w:t xml:space="preserve"> </w:t>
      </w:r>
    </w:p>
    <w:p w:rsidR="0025773C" w:rsidRDefault="0025773C" w:rsidP="00B94DAD">
      <w:pPr>
        <w:spacing w:after="200"/>
        <w:rPr>
          <w:sz w:val="22"/>
          <w:szCs w:val="22"/>
        </w:rPr>
      </w:pPr>
      <w:r>
        <w:rPr>
          <w:sz w:val="22"/>
          <w:szCs w:val="22"/>
        </w:rPr>
        <w:t>Het middendeel , daar liep ik heel vaak vast, om dat ik steeds het gevoel had dat de 2 paragraven hetzelfde waren.</w:t>
      </w:r>
    </w:p>
    <w:p w:rsidR="00A9096E" w:rsidRDefault="00A9096E" w:rsidP="00B94DAD">
      <w:pPr>
        <w:spacing w:after="200"/>
        <w:rPr>
          <w:sz w:val="22"/>
          <w:szCs w:val="22"/>
        </w:rPr>
      </w:pPr>
    </w:p>
    <w:p w:rsidR="00A9096E" w:rsidRPr="00CA183A" w:rsidRDefault="00A9096E" w:rsidP="00A9096E">
      <w:pPr>
        <w:rPr>
          <w:i/>
        </w:rPr>
      </w:pPr>
      <w:r w:rsidRPr="00CA183A">
        <w:rPr>
          <w:i/>
        </w:rPr>
        <w:t xml:space="preserve">Het invullen van de zelfbeoordeling bij een tussenversie </w:t>
      </w:r>
      <w:r>
        <w:rPr>
          <w:i/>
        </w:rPr>
        <w:t>geeft je inzicht op</w:t>
      </w:r>
      <w:r w:rsidRPr="00CA183A">
        <w:rPr>
          <w:i/>
        </w:rPr>
        <w:t xml:space="preserve"> welke punten het verslag later beoordeeld wordt. Ook </w:t>
      </w:r>
      <w:r>
        <w:rPr>
          <w:i/>
        </w:rPr>
        <w:t>informeert het de docent</w:t>
      </w:r>
      <w:r w:rsidRPr="00CA183A">
        <w:rPr>
          <w:i/>
        </w:rPr>
        <w:t xml:space="preserve"> waar jij zelf de sterke en zwakke punten ziet in dit verslag.</w:t>
      </w:r>
    </w:p>
    <w:p w:rsidR="00A9096E" w:rsidRDefault="00A9096E" w:rsidP="00A9096E">
      <w:pPr>
        <w:rPr>
          <w:i/>
        </w:rPr>
      </w:pPr>
      <w:r w:rsidRPr="00CA183A">
        <w:rPr>
          <w:i/>
        </w:rPr>
        <w:t xml:space="preserve">Het invullen van de zelfbeoordeling bij een eindversie </w:t>
      </w:r>
      <w:r>
        <w:rPr>
          <w:i/>
        </w:rPr>
        <w:t>geeft je inzicht in</w:t>
      </w:r>
      <w:r w:rsidRPr="00CA183A">
        <w:rPr>
          <w:i/>
        </w:rPr>
        <w:t xml:space="preserve"> hoe</w:t>
      </w:r>
      <w:r>
        <w:rPr>
          <w:i/>
        </w:rPr>
        <w:t xml:space="preserve">verre </w:t>
      </w:r>
      <w:r w:rsidRPr="00CA183A">
        <w:rPr>
          <w:i/>
        </w:rPr>
        <w:t xml:space="preserve"> je eigen beoordeling overeenstemt met die van de docent. </w:t>
      </w:r>
    </w:p>
    <w:p w:rsidR="00A9096E" w:rsidRPr="0029573A" w:rsidRDefault="00A9096E" w:rsidP="00B94DAD">
      <w:pPr>
        <w:spacing w:after="200"/>
        <w:rPr>
          <w:sz w:val="22"/>
          <w:szCs w:val="22"/>
        </w:rPr>
      </w:pPr>
    </w:p>
    <w:sectPr w:rsidR="00A9096E" w:rsidRPr="0029573A" w:rsidSect="00284793">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9E" w:rsidRDefault="00ED679E" w:rsidP="00284793">
      <w:r>
        <w:separator/>
      </w:r>
    </w:p>
  </w:endnote>
  <w:endnote w:type="continuationSeparator" w:id="0">
    <w:p w:rsidR="00ED679E" w:rsidRDefault="00ED679E"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93" w:rsidRDefault="00F241C0" w:rsidP="00284793">
    <w:pPr>
      <w:pStyle w:val="Footer"/>
      <w:jc w:val="center"/>
    </w:pPr>
    <w:r>
      <w:fldChar w:fldCharType="begin"/>
    </w:r>
    <w:r w:rsidR="00284793">
      <w:instrText xml:space="preserve"> PAGE   \* MERGEFORMAT </w:instrText>
    </w:r>
    <w:r>
      <w:fldChar w:fldCharType="separate"/>
    </w:r>
    <w:r w:rsidR="00895E6A">
      <w:rPr>
        <w:noProof/>
      </w:rPr>
      <w:t>2</w:t>
    </w:r>
    <w:r>
      <w:rPr>
        <w:noProof/>
      </w:rPr>
      <w:fldChar w:fldCharType="end"/>
    </w:r>
  </w:p>
  <w:p w:rsidR="00284793" w:rsidRDefault="002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9E" w:rsidRDefault="00ED679E" w:rsidP="00284793">
      <w:r>
        <w:separator/>
      </w:r>
    </w:p>
  </w:footnote>
  <w:footnote w:type="continuationSeparator" w:id="0">
    <w:p w:rsidR="00ED679E" w:rsidRDefault="00ED679E"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4B"/>
    <w:rsid w:val="000049C9"/>
    <w:rsid w:val="000651BC"/>
    <w:rsid w:val="000E0366"/>
    <w:rsid w:val="00213DDE"/>
    <w:rsid w:val="002146B3"/>
    <w:rsid w:val="0023680E"/>
    <w:rsid w:val="0025773C"/>
    <w:rsid w:val="00284793"/>
    <w:rsid w:val="002C05AD"/>
    <w:rsid w:val="002C2936"/>
    <w:rsid w:val="002E6C65"/>
    <w:rsid w:val="003447C1"/>
    <w:rsid w:val="00364F7D"/>
    <w:rsid w:val="003C1417"/>
    <w:rsid w:val="004171D9"/>
    <w:rsid w:val="004563A7"/>
    <w:rsid w:val="004669F5"/>
    <w:rsid w:val="004C5B4B"/>
    <w:rsid w:val="00503EC2"/>
    <w:rsid w:val="00513594"/>
    <w:rsid w:val="00522FAD"/>
    <w:rsid w:val="005A42E2"/>
    <w:rsid w:val="005C72B3"/>
    <w:rsid w:val="0061704A"/>
    <w:rsid w:val="00645B47"/>
    <w:rsid w:val="00692F3C"/>
    <w:rsid w:val="006B379A"/>
    <w:rsid w:val="006C1157"/>
    <w:rsid w:val="006C7D68"/>
    <w:rsid w:val="00753A0D"/>
    <w:rsid w:val="00802960"/>
    <w:rsid w:val="00895E6A"/>
    <w:rsid w:val="008B1381"/>
    <w:rsid w:val="00901530"/>
    <w:rsid w:val="009647EA"/>
    <w:rsid w:val="009D5DA6"/>
    <w:rsid w:val="00A63445"/>
    <w:rsid w:val="00A9096E"/>
    <w:rsid w:val="00B340CB"/>
    <w:rsid w:val="00B505CE"/>
    <w:rsid w:val="00B746BA"/>
    <w:rsid w:val="00B77383"/>
    <w:rsid w:val="00B94DAD"/>
    <w:rsid w:val="00BC1A29"/>
    <w:rsid w:val="00BD6BE9"/>
    <w:rsid w:val="00BF536F"/>
    <w:rsid w:val="00C1225D"/>
    <w:rsid w:val="00C32729"/>
    <w:rsid w:val="00C3385E"/>
    <w:rsid w:val="00C3766F"/>
    <w:rsid w:val="00C61B7E"/>
    <w:rsid w:val="00CA183A"/>
    <w:rsid w:val="00D10FC4"/>
    <w:rsid w:val="00DA0B9B"/>
    <w:rsid w:val="00DA69F5"/>
    <w:rsid w:val="00DA6ADE"/>
    <w:rsid w:val="00E70745"/>
    <w:rsid w:val="00E80CE7"/>
    <w:rsid w:val="00E94ACA"/>
    <w:rsid w:val="00ED679E"/>
    <w:rsid w:val="00F241C0"/>
    <w:rsid w:val="00F40427"/>
    <w:rsid w:val="00F87B9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FC5E7F-538C-4598-B2C0-505C5191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rPr>
  </w:style>
  <w:style w:type="paragraph" w:styleId="Heading2">
    <w:name w:val="heading 2"/>
    <w:aliases w:val="Bold,kopje"/>
    <w:basedOn w:val="Normal"/>
    <w:next w:val="Normal"/>
    <w:link w:val="Heading2Char"/>
    <w:autoRedefine/>
    <w:qFormat/>
    <w:rsid w:val="004C5B4B"/>
    <w:pPr>
      <w:keepNext/>
      <w:outlineLvl w:val="1"/>
    </w:pPr>
    <w:rPr>
      <w:b/>
      <w:bCs/>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Kleurrijkelijst-accent11">
    <w:name w:val="Kleurrijke lij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8787">
      <w:bodyDiv w:val="1"/>
      <w:marLeft w:val="0"/>
      <w:marRight w:val="0"/>
      <w:marTop w:val="0"/>
      <w:marBottom w:val="0"/>
      <w:divBdr>
        <w:top w:val="none" w:sz="0" w:space="0" w:color="auto"/>
        <w:left w:val="none" w:sz="0" w:space="0" w:color="auto"/>
        <w:bottom w:val="none" w:sz="0" w:space="0" w:color="auto"/>
        <w:right w:val="none" w:sz="0" w:space="0" w:color="auto"/>
      </w:divBdr>
      <w:divsChild>
        <w:div w:id="600727116">
          <w:marLeft w:val="0"/>
          <w:marRight w:val="0"/>
          <w:marTop w:val="0"/>
          <w:marBottom w:val="0"/>
          <w:divBdr>
            <w:top w:val="none" w:sz="0" w:space="0" w:color="auto"/>
            <w:left w:val="none" w:sz="0" w:space="0" w:color="auto"/>
            <w:bottom w:val="none" w:sz="0" w:space="0" w:color="auto"/>
            <w:right w:val="none" w:sz="0" w:space="0" w:color="auto"/>
          </w:divBdr>
          <w:divsChild>
            <w:div w:id="20018475">
              <w:marLeft w:val="0"/>
              <w:marRight w:val="0"/>
              <w:marTop w:val="0"/>
              <w:marBottom w:val="0"/>
              <w:divBdr>
                <w:top w:val="none" w:sz="0" w:space="0" w:color="auto"/>
                <w:left w:val="none" w:sz="0" w:space="0" w:color="auto"/>
                <w:bottom w:val="none" w:sz="0" w:space="0" w:color="auto"/>
                <w:right w:val="none" w:sz="0" w:space="0" w:color="auto"/>
              </w:divBdr>
              <w:divsChild>
                <w:div w:id="1418136243">
                  <w:marLeft w:val="0"/>
                  <w:marRight w:val="0"/>
                  <w:marTop w:val="0"/>
                  <w:marBottom w:val="0"/>
                  <w:divBdr>
                    <w:top w:val="none" w:sz="0" w:space="0" w:color="auto"/>
                    <w:left w:val="none" w:sz="0" w:space="0" w:color="auto"/>
                    <w:bottom w:val="none" w:sz="0" w:space="0" w:color="auto"/>
                    <w:right w:val="none" w:sz="0" w:space="0" w:color="auto"/>
                  </w:divBdr>
                  <w:divsChild>
                    <w:div w:id="581451489">
                      <w:marLeft w:val="0"/>
                      <w:marRight w:val="0"/>
                      <w:marTop w:val="0"/>
                      <w:marBottom w:val="0"/>
                      <w:divBdr>
                        <w:top w:val="none" w:sz="0" w:space="0" w:color="auto"/>
                        <w:left w:val="none" w:sz="0" w:space="0" w:color="auto"/>
                        <w:bottom w:val="none" w:sz="0" w:space="0" w:color="auto"/>
                        <w:right w:val="none" w:sz="0" w:space="0" w:color="auto"/>
                      </w:divBdr>
                      <w:divsChild>
                        <w:div w:id="127430544">
                          <w:marLeft w:val="0"/>
                          <w:marRight w:val="0"/>
                          <w:marTop w:val="0"/>
                          <w:marBottom w:val="0"/>
                          <w:divBdr>
                            <w:top w:val="none" w:sz="0" w:space="0" w:color="auto"/>
                            <w:left w:val="none" w:sz="0" w:space="0" w:color="auto"/>
                            <w:bottom w:val="none" w:sz="0" w:space="0" w:color="auto"/>
                            <w:right w:val="none" w:sz="0" w:space="0" w:color="auto"/>
                          </w:divBdr>
                          <w:divsChild>
                            <w:div w:id="1682464061">
                              <w:marLeft w:val="0"/>
                              <w:marRight w:val="0"/>
                              <w:marTop w:val="0"/>
                              <w:marBottom w:val="0"/>
                              <w:divBdr>
                                <w:top w:val="none" w:sz="0" w:space="0" w:color="auto"/>
                                <w:left w:val="none" w:sz="0" w:space="0" w:color="auto"/>
                                <w:bottom w:val="none" w:sz="0" w:space="0" w:color="auto"/>
                                <w:right w:val="none" w:sz="0" w:space="0" w:color="auto"/>
                              </w:divBdr>
                              <w:divsChild>
                                <w:div w:id="1469280884">
                                  <w:marLeft w:val="0"/>
                                  <w:marRight w:val="0"/>
                                  <w:marTop w:val="0"/>
                                  <w:marBottom w:val="0"/>
                                  <w:divBdr>
                                    <w:top w:val="none" w:sz="0" w:space="0" w:color="auto"/>
                                    <w:left w:val="none" w:sz="0" w:space="0" w:color="auto"/>
                                    <w:bottom w:val="none" w:sz="0" w:space="0" w:color="auto"/>
                                    <w:right w:val="none" w:sz="0" w:space="0" w:color="auto"/>
                                  </w:divBdr>
                                  <w:divsChild>
                                    <w:div w:id="271211892">
                                      <w:marLeft w:val="0"/>
                                      <w:marRight w:val="0"/>
                                      <w:marTop w:val="0"/>
                                      <w:marBottom w:val="0"/>
                                      <w:divBdr>
                                        <w:top w:val="none" w:sz="0" w:space="0" w:color="auto"/>
                                        <w:left w:val="none" w:sz="0" w:space="0" w:color="auto"/>
                                        <w:bottom w:val="none" w:sz="0" w:space="0" w:color="auto"/>
                                        <w:right w:val="none" w:sz="0" w:space="0" w:color="auto"/>
                                      </w:divBdr>
                                      <w:divsChild>
                                        <w:div w:id="1376808137">
                                          <w:marLeft w:val="0"/>
                                          <w:marRight w:val="0"/>
                                          <w:marTop w:val="0"/>
                                          <w:marBottom w:val="0"/>
                                          <w:divBdr>
                                            <w:top w:val="none" w:sz="0" w:space="0" w:color="auto"/>
                                            <w:left w:val="none" w:sz="0" w:space="0" w:color="auto"/>
                                            <w:bottom w:val="none" w:sz="0" w:space="0" w:color="auto"/>
                                            <w:right w:val="none" w:sz="0" w:space="0" w:color="auto"/>
                                          </w:divBdr>
                                          <w:divsChild>
                                            <w:div w:id="2020430512">
                                              <w:marLeft w:val="0"/>
                                              <w:marRight w:val="0"/>
                                              <w:marTop w:val="0"/>
                                              <w:marBottom w:val="0"/>
                                              <w:divBdr>
                                                <w:top w:val="none" w:sz="0" w:space="0" w:color="auto"/>
                                                <w:left w:val="none" w:sz="0" w:space="0" w:color="auto"/>
                                                <w:bottom w:val="none" w:sz="0" w:space="0" w:color="auto"/>
                                                <w:right w:val="none" w:sz="0" w:space="0" w:color="auto"/>
                                              </w:divBdr>
                                              <w:divsChild>
                                                <w:div w:id="20694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2.xml><?xml version="1.0" encoding="utf-8"?>
<ds:datastoreItem xmlns:ds="http://schemas.openxmlformats.org/officeDocument/2006/customXml" ds:itemID="{9A7F031C-1859-455E-9985-6D656EA9E9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1994</Words>
  <Characters>10972</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ER</cp:lastModifiedBy>
  <cp:revision>2</cp:revision>
  <dcterms:created xsi:type="dcterms:W3CDTF">2013-12-20T08:59:00Z</dcterms:created>
  <dcterms:modified xsi:type="dcterms:W3CDTF">2013-12-20T08:59:00Z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