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62E" w:rsidRPr="00554832" w:rsidRDefault="00765920">
      <w:pPr>
        <w:rPr>
          <w:lang w:val="nl-NL"/>
        </w:rPr>
      </w:pPr>
      <w:r w:rsidRPr="00554832">
        <w:rPr>
          <w:b/>
          <w:lang w:val="nl-NL"/>
        </w:rPr>
        <w:t>Waarneming:</w:t>
      </w:r>
      <w:r>
        <w:rPr>
          <w:lang w:val="nl-NL"/>
        </w:rPr>
        <w:t xml:space="preserve"> </w:t>
      </w:r>
      <w:r>
        <w:rPr>
          <w:lang w:val="nl-NL"/>
        </w:rPr>
        <w:br/>
        <w:t>Eiwitten bestaan uit combinaties van ketens van aminozuren, wanneer de vouwing van deze aminozuurketens fout loopt ontstaan soms prionen. Prionen zijn ziekmakende deeltjes die een veeltal van hersenziekten veroorzaken. Dit soort ziekten zijn veelal dodelijk en hebben tot op heden geen mogelijk geneesmiddel</w:t>
      </w:r>
      <w:r w:rsidR="00554832">
        <w:rPr>
          <w:lang w:val="nl-NL"/>
        </w:rPr>
        <w:t xml:space="preserve"> omdat de prionen erg stabiel zijn en zeer moeilijk te vernietigen zonder omliggend weefsel ook kapot te maken. W</w:t>
      </w:r>
      <w:bookmarkStart w:id="0" w:name="_GoBack"/>
      <w:bookmarkEnd w:id="0"/>
      <w:r>
        <w:rPr>
          <w:lang w:val="nl-NL"/>
        </w:rPr>
        <w:t>el is er vooruitgang geboekt in het verminderen van de propagatie van prionen</w:t>
      </w:r>
      <w:r w:rsidRPr="00765920">
        <w:rPr>
          <w:color w:val="4472C4" w:themeColor="accent1"/>
          <w:vertAlign w:val="superscript"/>
          <w:lang w:val="nl-NL"/>
        </w:rPr>
        <w:t>1</w:t>
      </w:r>
      <w:r>
        <w:rPr>
          <w:lang w:val="nl-NL"/>
        </w:rPr>
        <w:t xml:space="preserve"> of eventuele antilichamen tegen een aantal prionen zijn gevonden</w:t>
      </w:r>
      <w:r w:rsidRPr="00765920">
        <w:rPr>
          <w:color w:val="4472C4" w:themeColor="accent1"/>
          <w:vertAlign w:val="superscript"/>
          <w:lang w:val="nl-NL"/>
        </w:rPr>
        <w:t>2</w:t>
      </w:r>
      <w:r>
        <w:rPr>
          <w:lang w:val="nl-NL"/>
        </w:rPr>
        <w:t xml:space="preserve">. </w:t>
      </w:r>
      <w:r>
        <w:rPr>
          <w:lang w:val="nl-NL"/>
        </w:rPr>
        <w:br/>
      </w:r>
      <w:r>
        <w:rPr>
          <w:lang w:val="nl-NL"/>
        </w:rPr>
        <w:br/>
      </w:r>
      <w:r w:rsidR="00554832" w:rsidRPr="00554832">
        <w:rPr>
          <w:color w:val="4472C4" w:themeColor="accent1"/>
          <w:lang w:val="en-US"/>
        </w:rPr>
        <w:t>1</w:t>
      </w:r>
      <w:r w:rsidR="00554832" w:rsidRPr="00554832">
        <w:rPr>
          <w:lang w:val="en-US"/>
        </w:rPr>
        <w:t xml:space="preserve"> - </w:t>
      </w:r>
      <w:r w:rsidR="00554832">
        <w:rPr>
          <w:rFonts w:ascii="Arial" w:hAnsi="Arial" w:cs="Arial"/>
          <w:color w:val="222222"/>
          <w:sz w:val="19"/>
          <w:szCs w:val="19"/>
        </w:rPr>
        <w:t>Brown P, Meyer R, Cardone F, Pocchiari M (May 2003).</w:t>
      </w:r>
      <w:r w:rsidR="00554832">
        <w:rPr>
          <w:rStyle w:val="apple-converted-space"/>
          <w:rFonts w:ascii="Arial" w:hAnsi="Arial" w:cs="Arial"/>
          <w:color w:val="222222"/>
          <w:sz w:val="19"/>
          <w:szCs w:val="19"/>
        </w:rPr>
        <w:t> </w:t>
      </w:r>
      <w:hyperlink r:id="rId4" w:history="1">
        <w:r w:rsidR="00554832">
          <w:rPr>
            <w:rStyle w:val="Hyperlink"/>
            <w:rFonts w:ascii="Arial" w:hAnsi="Arial" w:cs="Arial"/>
            <w:color w:val="663366"/>
            <w:sz w:val="19"/>
            <w:szCs w:val="19"/>
            <w:u w:val="none"/>
          </w:rPr>
          <w:t>"Ultra-high-pressure inactivation of prion infectivity in processed meat: a practical method to prevent human infection"</w:t>
        </w:r>
      </w:hyperlink>
      <w:r w:rsidR="00554832">
        <w:rPr>
          <w:rFonts w:ascii="Arial" w:hAnsi="Arial" w:cs="Arial"/>
          <w:color w:val="222222"/>
          <w:sz w:val="19"/>
          <w:szCs w:val="19"/>
        </w:rPr>
        <w:t>.</w:t>
      </w:r>
      <w:r w:rsidR="00554832">
        <w:rPr>
          <w:rStyle w:val="apple-converted-space"/>
          <w:rFonts w:ascii="Arial" w:hAnsi="Arial" w:cs="Arial"/>
          <w:color w:val="222222"/>
          <w:sz w:val="19"/>
          <w:szCs w:val="19"/>
        </w:rPr>
        <w:t> </w:t>
      </w:r>
      <w:r w:rsidR="00554832">
        <w:rPr>
          <w:rFonts w:ascii="Arial" w:hAnsi="Arial" w:cs="Arial"/>
          <w:i/>
          <w:iCs/>
          <w:color w:val="222222"/>
          <w:sz w:val="19"/>
          <w:szCs w:val="19"/>
        </w:rPr>
        <w:t>Proceedings of the National Academy of Sciences of the United States of America</w:t>
      </w:r>
      <w:r w:rsidR="00554832">
        <w:rPr>
          <w:rFonts w:ascii="Arial" w:hAnsi="Arial" w:cs="Arial"/>
          <w:color w:val="222222"/>
          <w:sz w:val="19"/>
          <w:szCs w:val="19"/>
        </w:rPr>
        <w:t>.</w:t>
      </w:r>
      <w:r w:rsidR="00554832">
        <w:rPr>
          <w:rStyle w:val="apple-converted-space"/>
          <w:rFonts w:ascii="Arial" w:hAnsi="Arial" w:cs="Arial"/>
          <w:color w:val="222222"/>
          <w:sz w:val="19"/>
          <w:szCs w:val="19"/>
        </w:rPr>
        <w:t> </w:t>
      </w:r>
      <w:r w:rsidR="00554832">
        <w:rPr>
          <w:rFonts w:ascii="Arial" w:hAnsi="Arial" w:cs="Arial"/>
          <w:b/>
          <w:bCs/>
          <w:color w:val="222222"/>
          <w:sz w:val="19"/>
          <w:szCs w:val="19"/>
        </w:rPr>
        <w:t>100</w:t>
      </w:r>
      <w:r w:rsidR="00554832">
        <w:rPr>
          <w:rStyle w:val="apple-converted-space"/>
          <w:rFonts w:ascii="Arial" w:hAnsi="Arial" w:cs="Arial"/>
          <w:color w:val="222222"/>
          <w:sz w:val="19"/>
          <w:szCs w:val="19"/>
        </w:rPr>
        <w:t> </w:t>
      </w:r>
      <w:r w:rsidR="00554832">
        <w:rPr>
          <w:rFonts w:ascii="Arial" w:hAnsi="Arial" w:cs="Arial"/>
          <w:color w:val="222222"/>
          <w:sz w:val="19"/>
          <w:szCs w:val="19"/>
        </w:rPr>
        <w:t>(10): 6093–7.</w:t>
      </w:r>
      <w:r w:rsidR="00554832">
        <w:rPr>
          <w:rStyle w:val="apple-converted-space"/>
          <w:rFonts w:ascii="Arial" w:hAnsi="Arial" w:cs="Arial"/>
          <w:color w:val="222222"/>
          <w:sz w:val="19"/>
          <w:szCs w:val="19"/>
        </w:rPr>
        <w:t> </w:t>
      </w:r>
      <w:hyperlink r:id="rId5" w:tooltip="Digital object identifier" w:history="1">
        <w:r w:rsidR="00554832">
          <w:rPr>
            <w:rStyle w:val="Hyperlink"/>
            <w:rFonts w:ascii="Arial" w:hAnsi="Arial" w:cs="Arial"/>
            <w:color w:val="0B0080"/>
            <w:sz w:val="19"/>
            <w:szCs w:val="19"/>
            <w:u w:val="none"/>
          </w:rPr>
          <w:t>doi</w:t>
        </w:r>
      </w:hyperlink>
      <w:r w:rsidR="00554832">
        <w:rPr>
          <w:rFonts w:ascii="Arial" w:hAnsi="Arial" w:cs="Arial"/>
          <w:color w:val="222222"/>
          <w:sz w:val="19"/>
          <w:szCs w:val="19"/>
        </w:rPr>
        <w:t>:</w:t>
      </w:r>
      <w:hyperlink r:id="rId6" w:history="1">
        <w:r w:rsidR="00554832">
          <w:rPr>
            <w:rStyle w:val="Hyperlink"/>
            <w:rFonts w:ascii="Arial" w:hAnsi="Arial" w:cs="Arial"/>
            <w:color w:val="663366"/>
            <w:sz w:val="19"/>
            <w:szCs w:val="19"/>
            <w:u w:val="none"/>
          </w:rPr>
          <w:t>10.1073/pnas.1031826100</w:t>
        </w:r>
      </w:hyperlink>
      <w:r w:rsidR="00554832">
        <w:rPr>
          <w:rFonts w:ascii="Arial" w:hAnsi="Arial" w:cs="Arial"/>
          <w:color w:val="222222"/>
          <w:sz w:val="19"/>
          <w:szCs w:val="19"/>
        </w:rPr>
        <w:t>.</w:t>
      </w:r>
      <w:r w:rsidR="00554832">
        <w:rPr>
          <w:rStyle w:val="apple-converted-space"/>
          <w:rFonts w:ascii="Arial" w:hAnsi="Arial" w:cs="Arial"/>
          <w:color w:val="222222"/>
          <w:sz w:val="19"/>
          <w:szCs w:val="19"/>
        </w:rPr>
        <w:t> </w:t>
      </w:r>
      <w:hyperlink r:id="rId7" w:tooltip="PubMed Central" w:history="1">
        <w:r w:rsidR="00554832">
          <w:rPr>
            <w:rStyle w:val="Hyperlink"/>
            <w:rFonts w:ascii="Arial" w:hAnsi="Arial" w:cs="Arial"/>
            <w:color w:val="0B0080"/>
            <w:sz w:val="19"/>
            <w:szCs w:val="19"/>
            <w:u w:val="none"/>
          </w:rPr>
          <w:t>PMC</w:t>
        </w:r>
      </w:hyperlink>
      <w:r w:rsidR="00554832">
        <w:rPr>
          <w:rFonts w:ascii="Arial" w:hAnsi="Arial" w:cs="Arial"/>
          <w:color w:val="222222"/>
          <w:sz w:val="19"/>
          <w:szCs w:val="19"/>
        </w:rPr>
        <w:t> </w:t>
      </w:r>
      <w:hyperlink r:id="rId8" w:history="1">
        <w:r w:rsidR="00554832">
          <w:rPr>
            <w:rStyle w:val="Hyperlink"/>
            <w:rFonts w:ascii="Arial" w:hAnsi="Arial" w:cs="Arial"/>
            <w:color w:val="663366"/>
            <w:sz w:val="19"/>
            <w:szCs w:val="19"/>
            <w:u w:val="none"/>
          </w:rPr>
          <w:t>156331</w:t>
        </w:r>
      </w:hyperlink>
      <w:r w:rsidR="00554832">
        <w:rPr>
          <w:rFonts w:ascii="Arial" w:hAnsi="Arial" w:cs="Arial"/>
          <w:noProof/>
          <w:color w:val="222222"/>
          <w:sz w:val="19"/>
          <w:szCs w:val="19"/>
          <w:lang w:val="x-none" w:eastAsia="x-none"/>
        </w:rPr>
        <w:drawing>
          <wp:inline distT="0" distB="0" distL="0" distR="0">
            <wp:extent cx="85725" cy="133350"/>
            <wp:effectExtent l="0" t="0" r="9525" b="0"/>
            <wp:docPr id="2" name="Picture 2" descr="Freely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ly accessi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00554832">
        <w:rPr>
          <w:rFonts w:ascii="Arial" w:hAnsi="Arial" w:cs="Arial"/>
          <w:color w:val="222222"/>
          <w:sz w:val="19"/>
          <w:szCs w:val="19"/>
        </w:rPr>
        <w:t>.</w:t>
      </w:r>
      <w:r w:rsidR="00554832">
        <w:rPr>
          <w:rStyle w:val="apple-converted-space"/>
          <w:rFonts w:ascii="Arial" w:hAnsi="Arial" w:cs="Arial"/>
          <w:color w:val="222222"/>
          <w:sz w:val="19"/>
          <w:szCs w:val="19"/>
        </w:rPr>
        <w:t> </w:t>
      </w:r>
      <w:hyperlink r:id="rId10" w:tooltip="PubMed Identifier" w:history="1">
        <w:r w:rsidR="00554832">
          <w:rPr>
            <w:rStyle w:val="Hyperlink"/>
            <w:rFonts w:ascii="Arial" w:hAnsi="Arial" w:cs="Arial"/>
            <w:color w:val="0B0080"/>
            <w:sz w:val="19"/>
            <w:szCs w:val="19"/>
            <w:u w:val="none"/>
          </w:rPr>
          <w:t>PMID</w:t>
        </w:r>
      </w:hyperlink>
      <w:r w:rsidR="00554832">
        <w:rPr>
          <w:rFonts w:ascii="Arial" w:hAnsi="Arial" w:cs="Arial"/>
          <w:color w:val="222222"/>
          <w:sz w:val="19"/>
          <w:szCs w:val="19"/>
        </w:rPr>
        <w:t> </w:t>
      </w:r>
      <w:hyperlink r:id="rId11" w:history="1">
        <w:r w:rsidR="00554832">
          <w:rPr>
            <w:rStyle w:val="Hyperlink"/>
            <w:rFonts w:ascii="Arial" w:hAnsi="Arial" w:cs="Arial"/>
            <w:color w:val="663366"/>
            <w:sz w:val="19"/>
            <w:szCs w:val="19"/>
            <w:u w:val="none"/>
          </w:rPr>
          <w:t>12732724</w:t>
        </w:r>
      </w:hyperlink>
      <w:r w:rsidR="00554832">
        <w:rPr>
          <w:rFonts w:ascii="Arial" w:hAnsi="Arial" w:cs="Arial"/>
          <w:color w:val="222222"/>
          <w:sz w:val="19"/>
          <w:szCs w:val="19"/>
        </w:rPr>
        <w:t>.</w:t>
      </w:r>
      <w:r w:rsidRPr="00554832">
        <w:rPr>
          <w:lang w:val="en-US"/>
        </w:rPr>
        <w:br/>
      </w:r>
      <w:r w:rsidRPr="00554832">
        <w:rPr>
          <w:lang w:val="en-US"/>
        </w:rPr>
        <w:br/>
      </w:r>
      <w:r w:rsidRPr="00554832">
        <w:rPr>
          <w:color w:val="4472C4" w:themeColor="accent1"/>
          <w:lang w:val="en-US"/>
        </w:rPr>
        <w:t>2</w:t>
      </w:r>
      <w:r w:rsidRPr="00765920">
        <w:rPr>
          <w:lang w:val="en-US"/>
        </w:rPr>
        <w:t xml:space="preserve"> - </w:t>
      </w:r>
      <w:r>
        <w:rPr>
          <w:rStyle w:val="apple-converted-space"/>
          <w:rFonts w:ascii="Arial" w:hAnsi="Arial" w:cs="Arial"/>
          <w:color w:val="222222"/>
          <w:sz w:val="19"/>
          <w:szCs w:val="19"/>
        </w:rPr>
        <w:t> </w:t>
      </w:r>
      <w:r>
        <w:rPr>
          <w:rStyle w:val="HTMLCite"/>
          <w:rFonts w:ascii="Arial" w:hAnsi="Arial" w:cs="Arial"/>
          <w:color w:val="222222"/>
          <w:sz w:val="19"/>
          <w:szCs w:val="19"/>
        </w:rPr>
        <w:t>Jones DR, Taylor WA, Bate C, David M, Tayebi M (2010). Ma J, ed.</w:t>
      </w:r>
      <w:r>
        <w:rPr>
          <w:rStyle w:val="apple-converted-space"/>
          <w:rFonts w:ascii="Arial" w:hAnsi="Arial" w:cs="Arial"/>
          <w:i/>
          <w:iCs/>
          <w:color w:val="222222"/>
          <w:sz w:val="19"/>
          <w:szCs w:val="19"/>
        </w:rPr>
        <w:t> </w:t>
      </w:r>
      <w:hyperlink r:id="rId12" w:history="1">
        <w:r>
          <w:rPr>
            <w:rStyle w:val="Hyperlink"/>
            <w:rFonts w:ascii="Arial" w:hAnsi="Arial" w:cs="Arial"/>
            <w:i/>
            <w:iCs/>
            <w:color w:val="663366"/>
            <w:sz w:val="19"/>
            <w:szCs w:val="19"/>
          </w:rPr>
          <w:t>"A camelid anti-PrP antibody abrogates PrP replication in prion-permissive neuroblastoma cell lines"</w:t>
        </w:r>
      </w:hyperlink>
      <w:r>
        <w:rPr>
          <w:rStyle w:val="HTMLCite"/>
          <w:rFonts w:ascii="Arial" w:hAnsi="Arial" w:cs="Arial"/>
          <w:color w:val="222222"/>
          <w:sz w:val="19"/>
          <w:szCs w:val="19"/>
        </w:rPr>
        <w:t>.</w:t>
      </w:r>
      <w:r>
        <w:rPr>
          <w:rStyle w:val="apple-converted-space"/>
          <w:rFonts w:ascii="Arial" w:hAnsi="Arial" w:cs="Arial"/>
          <w:i/>
          <w:iCs/>
          <w:color w:val="222222"/>
          <w:sz w:val="19"/>
          <w:szCs w:val="19"/>
        </w:rPr>
        <w:t> </w:t>
      </w:r>
      <w:r>
        <w:rPr>
          <w:rStyle w:val="HTMLCite"/>
          <w:rFonts w:ascii="Arial" w:hAnsi="Arial" w:cs="Arial"/>
          <w:color w:val="222222"/>
          <w:sz w:val="19"/>
          <w:szCs w:val="19"/>
        </w:rPr>
        <w:t>PLOS ONE.</w:t>
      </w:r>
      <w:r>
        <w:rPr>
          <w:rStyle w:val="apple-converted-space"/>
          <w:rFonts w:ascii="Arial" w:hAnsi="Arial" w:cs="Arial"/>
          <w:i/>
          <w:iCs/>
          <w:color w:val="222222"/>
          <w:sz w:val="19"/>
          <w:szCs w:val="19"/>
        </w:rPr>
        <w:t> </w:t>
      </w:r>
      <w:r>
        <w:rPr>
          <w:rStyle w:val="HTMLCite"/>
          <w:rFonts w:ascii="Arial" w:hAnsi="Arial" w:cs="Arial"/>
          <w:b/>
          <w:bCs/>
          <w:color w:val="222222"/>
          <w:sz w:val="19"/>
          <w:szCs w:val="19"/>
        </w:rPr>
        <w:t>5</w:t>
      </w:r>
      <w:r>
        <w:rPr>
          <w:rStyle w:val="apple-converted-space"/>
          <w:rFonts w:ascii="Arial" w:hAnsi="Arial" w:cs="Arial"/>
          <w:i/>
          <w:iCs/>
          <w:color w:val="222222"/>
          <w:sz w:val="19"/>
          <w:szCs w:val="19"/>
        </w:rPr>
        <w:t> </w:t>
      </w:r>
      <w:r>
        <w:rPr>
          <w:rStyle w:val="HTMLCite"/>
          <w:rFonts w:ascii="Arial" w:hAnsi="Arial" w:cs="Arial"/>
          <w:color w:val="222222"/>
          <w:sz w:val="19"/>
          <w:szCs w:val="19"/>
        </w:rPr>
        <w:t>(3): e9804.</w:t>
      </w:r>
      <w:r>
        <w:rPr>
          <w:rStyle w:val="apple-converted-space"/>
          <w:rFonts w:ascii="Arial" w:hAnsi="Arial" w:cs="Arial"/>
          <w:i/>
          <w:iCs/>
          <w:color w:val="222222"/>
          <w:sz w:val="19"/>
          <w:szCs w:val="19"/>
        </w:rPr>
        <w:t> </w:t>
      </w:r>
      <w:hyperlink r:id="rId13" w:tooltip="Digital object identifier" w:history="1">
        <w:r>
          <w:rPr>
            <w:rStyle w:val="Hyperlink"/>
            <w:rFonts w:ascii="Arial" w:hAnsi="Arial" w:cs="Arial"/>
            <w:i/>
            <w:iCs/>
            <w:color w:val="0B0080"/>
            <w:sz w:val="19"/>
            <w:szCs w:val="19"/>
          </w:rPr>
          <w:t>doi</w:t>
        </w:r>
      </w:hyperlink>
      <w:r>
        <w:rPr>
          <w:rStyle w:val="HTMLCite"/>
          <w:rFonts w:ascii="Arial" w:hAnsi="Arial" w:cs="Arial"/>
          <w:color w:val="222222"/>
          <w:sz w:val="19"/>
          <w:szCs w:val="19"/>
        </w:rPr>
        <w:t>:</w:t>
      </w:r>
      <w:hyperlink r:id="rId14" w:history="1">
        <w:r>
          <w:rPr>
            <w:rStyle w:val="Hyperlink"/>
            <w:rFonts w:ascii="Arial" w:hAnsi="Arial" w:cs="Arial"/>
            <w:i/>
            <w:iCs/>
            <w:color w:val="663366"/>
            <w:sz w:val="19"/>
            <w:szCs w:val="19"/>
          </w:rPr>
          <w:t>10.1371/journal.pone.0009804</w:t>
        </w:r>
      </w:hyperlink>
      <w:r>
        <w:rPr>
          <w:rStyle w:val="HTMLCite"/>
          <w:rFonts w:ascii="Arial" w:hAnsi="Arial" w:cs="Arial"/>
          <w:color w:val="222222"/>
          <w:sz w:val="19"/>
          <w:szCs w:val="19"/>
        </w:rPr>
        <w:t>.</w:t>
      </w:r>
      <w:r>
        <w:rPr>
          <w:rStyle w:val="apple-converted-space"/>
          <w:rFonts w:ascii="Arial" w:hAnsi="Arial" w:cs="Arial"/>
          <w:i/>
          <w:iCs/>
          <w:color w:val="222222"/>
          <w:sz w:val="19"/>
          <w:szCs w:val="19"/>
        </w:rPr>
        <w:t> </w:t>
      </w:r>
      <w:hyperlink r:id="rId15" w:tooltip="PubMed Central" w:history="1">
        <w:r>
          <w:rPr>
            <w:rStyle w:val="Hyperlink"/>
            <w:rFonts w:ascii="Arial" w:hAnsi="Arial" w:cs="Arial"/>
            <w:i/>
            <w:iCs/>
            <w:color w:val="0B0080"/>
            <w:sz w:val="19"/>
            <w:szCs w:val="19"/>
          </w:rPr>
          <w:t>PMC</w:t>
        </w:r>
      </w:hyperlink>
      <w:r>
        <w:rPr>
          <w:rStyle w:val="HTMLCite"/>
          <w:rFonts w:ascii="Arial" w:hAnsi="Arial" w:cs="Arial"/>
          <w:color w:val="222222"/>
          <w:sz w:val="19"/>
          <w:szCs w:val="19"/>
        </w:rPr>
        <w:t> </w:t>
      </w:r>
      <w:hyperlink r:id="rId16" w:history="1">
        <w:r>
          <w:rPr>
            <w:rStyle w:val="Hyperlink"/>
            <w:rFonts w:ascii="Arial" w:hAnsi="Arial" w:cs="Arial"/>
            <w:i/>
            <w:iCs/>
            <w:color w:val="663366"/>
            <w:sz w:val="19"/>
            <w:szCs w:val="19"/>
          </w:rPr>
          <w:t>2842437</w:t>
        </w:r>
      </w:hyperlink>
      <w:r>
        <w:rPr>
          <w:rFonts w:ascii="Arial" w:hAnsi="Arial" w:cs="Arial"/>
          <w:i/>
          <w:iCs/>
          <w:noProof/>
          <w:color w:val="222222"/>
          <w:sz w:val="19"/>
          <w:szCs w:val="19"/>
          <w:lang w:val="x-none" w:eastAsia="x-none"/>
        </w:rPr>
        <w:drawing>
          <wp:inline distT="0" distB="0" distL="0" distR="0">
            <wp:extent cx="85725" cy="133350"/>
            <wp:effectExtent l="0" t="0" r="9525" b="0"/>
            <wp:docPr id="1" name="Picture 1" descr="Freely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ly accessi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Style w:val="HTMLCite"/>
          <w:rFonts w:ascii="Arial" w:hAnsi="Arial" w:cs="Arial"/>
          <w:color w:val="222222"/>
          <w:sz w:val="19"/>
          <w:szCs w:val="19"/>
        </w:rPr>
        <w:t>.</w:t>
      </w:r>
      <w:r>
        <w:rPr>
          <w:rStyle w:val="apple-converted-space"/>
          <w:rFonts w:ascii="Arial" w:hAnsi="Arial" w:cs="Arial"/>
          <w:i/>
          <w:iCs/>
          <w:color w:val="222222"/>
          <w:sz w:val="19"/>
          <w:szCs w:val="19"/>
        </w:rPr>
        <w:t> </w:t>
      </w:r>
      <w:hyperlink r:id="rId17" w:tooltip="PubMed Identifier" w:history="1">
        <w:r>
          <w:rPr>
            <w:rStyle w:val="Hyperlink"/>
            <w:rFonts w:ascii="Arial" w:hAnsi="Arial" w:cs="Arial"/>
            <w:i/>
            <w:iCs/>
            <w:color w:val="0B0080"/>
            <w:sz w:val="19"/>
            <w:szCs w:val="19"/>
          </w:rPr>
          <w:t>PMID</w:t>
        </w:r>
      </w:hyperlink>
      <w:r>
        <w:rPr>
          <w:rStyle w:val="HTMLCite"/>
          <w:rFonts w:ascii="Arial" w:hAnsi="Arial" w:cs="Arial"/>
          <w:color w:val="222222"/>
          <w:sz w:val="19"/>
          <w:szCs w:val="19"/>
        </w:rPr>
        <w:t> </w:t>
      </w:r>
      <w:hyperlink r:id="rId18" w:history="1">
        <w:r>
          <w:rPr>
            <w:rStyle w:val="Hyperlink"/>
            <w:rFonts w:ascii="Arial" w:hAnsi="Arial" w:cs="Arial"/>
            <w:i/>
            <w:iCs/>
            <w:color w:val="663366"/>
            <w:sz w:val="19"/>
            <w:szCs w:val="19"/>
          </w:rPr>
          <w:t>20339552</w:t>
        </w:r>
      </w:hyperlink>
      <w:r>
        <w:rPr>
          <w:rStyle w:val="HTMLCite"/>
          <w:rFonts w:ascii="Arial" w:hAnsi="Arial" w:cs="Arial"/>
          <w:color w:val="222222"/>
          <w:sz w:val="19"/>
          <w:szCs w:val="19"/>
        </w:rPr>
        <w:t>.</w:t>
      </w:r>
      <w:r w:rsidR="00554832">
        <w:rPr>
          <w:rStyle w:val="HTMLCite"/>
          <w:rFonts w:ascii="Arial" w:hAnsi="Arial" w:cs="Arial"/>
          <w:color w:val="222222"/>
          <w:sz w:val="19"/>
          <w:szCs w:val="19"/>
        </w:rPr>
        <w:br/>
      </w:r>
      <w:r w:rsidR="00554832">
        <w:rPr>
          <w:rStyle w:val="HTMLCite"/>
          <w:rFonts w:ascii="Arial" w:hAnsi="Arial" w:cs="Arial"/>
          <w:color w:val="222222"/>
          <w:sz w:val="19"/>
          <w:szCs w:val="19"/>
        </w:rPr>
        <w:br/>
      </w:r>
    </w:p>
    <w:sectPr w:rsidR="000A562E" w:rsidRPr="00554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20"/>
    <w:rsid w:val="000A562E"/>
    <w:rsid w:val="00554832"/>
    <w:rsid w:val="005E5EE3"/>
    <w:rsid w:val="00653E28"/>
    <w:rsid w:val="00765920"/>
    <w:rsid w:val="00B555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B631"/>
  <w15:chartTrackingRefBased/>
  <w15:docId w15:val="{3657AC09-4B93-466C-A419-DC806B77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5920"/>
  </w:style>
  <w:style w:type="character" w:styleId="HTMLCite">
    <w:name w:val="HTML Cite"/>
    <w:basedOn w:val="DefaultParagraphFont"/>
    <w:uiPriority w:val="99"/>
    <w:semiHidden/>
    <w:unhideWhenUsed/>
    <w:rsid w:val="00765920"/>
    <w:rPr>
      <w:i/>
      <w:iCs/>
    </w:rPr>
  </w:style>
  <w:style w:type="character" w:styleId="Hyperlink">
    <w:name w:val="Hyperlink"/>
    <w:basedOn w:val="DefaultParagraphFont"/>
    <w:uiPriority w:val="99"/>
    <w:semiHidden/>
    <w:unhideWhenUsed/>
    <w:rsid w:val="00765920"/>
    <w:rPr>
      <w:color w:val="0000FF"/>
      <w:u w:val="single"/>
    </w:rPr>
  </w:style>
  <w:style w:type="character" w:customStyle="1" w:styleId="plainlinks">
    <w:name w:val="plainlinks"/>
    <w:basedOn w:val="DefaultParagraphFont"/>
    <w:rsid w:val="0076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56331" TargetMode="External"/><Relationship Id="rId13" Type="http://schemas.openxmlformats.org/officeDocument/2006/relationships/hyperlink" Target="https://en.wikipedia.org/wiki/Digital_object_identifier" TargetMode="External"/><Relationship Id="rId18" Type="http://schemas.openxmlformats.org/officeDocument/2006/relationships/hyperlink" Target="https://www.ncbi.nlm.nih.gov/pubmed/20339552" TargetMode="External"/><Relationship Id="rId3" Type="http://schemas.openxmlformats.org/officeDocument/2006/relationships/webSettings" Target="webSettings.xml"/><Relationship Id="rId7" Type="http://schemas.openxmlformats.org/officeDocument/2006/relationships/hyperlink" Target="https://en.wikipedia.org/wiki/PubMed_Central" TargetMode="External"/><Relationship Id="rId12" Type="http://schemas.openxmlformats.org/officeDocument/2006/relationships/hyperlink" Target="https://www.ncbi.nlm.nih.gov/pmc/articles/PMC2842437" TargetMode="External"/><Relationship Id="rId17" Type="http://schemas.openxmlformats.org/officeDocument/2006/relationships/hyperlink" Target="https://en.wikipedia.org/wiki/PubMed_Identifier" TargetMode="External"/><Relationship Id="rId2" Type="http://schemas.openxmlformats.org/officeDocument/2006/relationships/settings" Target="settings.xml"/><Relationship Id="rId16" Type="http://schemas.openxmlformats.org/officeDocument/2006/relationships/hyperlink" Target="https://www.ncbi.nlm.nih.gov/pmc/articles/PMC284243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x.doi.org/10.1073%2Fpnas.1031826100" TargetMode="External"/><Relationship Id="rId11" Type="http://schemas.openxmlformats.org/officeDocument/2006/relationships/hyperlink" Target="https://www.ncbi.nlm.nih.gov/pubmed/12732724" TargetMode="External"/><Relationship Id="rId5" Type="http://schemas.openxmlformats.org/officeDocument/2006/relationships/hyperlink" Target="https://en.wikipedia.org/wiki/Digital_object_identifier" TargetMode="External"/><Relationship Id="rId15" Type="http://schemas.openxmlformats.org/officeDocument/2006/relationships/hyperlink" Target="https://en.wikipedia.org/wiki/PubMed_Central" TargetMode="External"/><Relationship Id="rId10" Type="http://schemas.openxmlformats.org/officeDocument/2006/relationships/hyperlink" Target="https://en.wikipedia.org/wiki/PubMed_Identifier" TargetMode="External"/><Relationship Id="rId19" Type="http://schemas.openxmlformats.org/officeDocument/2006/relationships/fontTable" Target="fontTable.xml"/><Relationship Id="rId4" Type="http://schemas.openxmlformats.org/officeDocument/2006/relationships/hyperlink" Target="https://www.ncbi.nlm.nih.gov/pmc/articles/PMC156331" TargetMode="External"/><Relationship Id="rId9" Type="http://schemas.openxmlformats.org/officeDocument/2006/relationships/image" Target="media/image1.png"/><Relationship Id="rId14" Type="http://schemas.openxmlformats.org/officeDocument/2006/relationships/hyperlink" Target="https://dx.doi.org/10.1371%2Fjournal.pone.0009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&amp; Jill</dc:creator>
  <cp:keywords/>
  <dc:description/>
  <cp:lastModifiedBy>Nick &amp; Jill</cp:lastModifiedBy>
  <cp:revision>1</cp:revision>
  <dcterms:created xsi:type="dcterms:W3CDTF">2017-04-03T18:30:00Z</dcterms:created>
  <dcterms:modified xsi:type="dcterms:W3CDTF">2017-04-03T20:01:00Z</dcterms:modified>
</cp:coreProperties>
</file>