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58" w:rsidRDefault="00963558" w:rsidP="00963558">
      <w:pPr>
        <w:pBdr>
          <w:bottom w:val="single" w:sz="6" w:space="1" w:color="auto"/>
        </w:pBdr>
        <w:spacing w:after="0" w:line="240" w:lineRule="auto"/>
        <w:rPr>
          <w:rFonts w:ascii="Palatino Linotype" w:hAnsi="Palatino Linotype" w:cstheme="minorHAnsi"/>
          <w:b/>
          <w:sz w:val="24"/>
          <w:szCs w:val="24"/>
        </w:rPr>
      </w:pPr>
    </w:p>
    <w:p w:rsidR="00963558" w:rsidRDefault="00963558" w:rsidP="00963558">
      <w:pPr>
        <w:spacing w:after="0" w:line="240" w:lineRule="auto"/>
        <w:rPr>
          <w:rFonts w:ascii="Palatino Linotype" w:hAnsi="Palatino Linotype" w:cstheme="minorHAnsi"/>
          <w:b/>
          <w:sz w:val="24"/>
          <w:szCs w:val="24"/>
        </w:rPr>
      </w:pPr>
    </w:p>
    <w:p w:rsidR="00C25829" w:rsidRDefault="00590B07" w:rsidP="00963558">
      <w:pPr>
        <w:pBdr>
          <w:bottom w:val="single" w:sz="6" w:space="1" w:color="auto"/>
        </w:pBdr>
        <w:spacing w:after="0" w:line="240" w:lineRule="auto"/>
        <w:rPr>
          <w:rFonts w:ascii="Palatino Linotype" w:hAnsi="Palatino Linotype" w:cstheme="minorHAnsi"/>
          <w:b/>
          <w:sz w:val="24"/>
          <w:szCs w:val="24"/>
        </w:rPr>
      </w:pPr>
      <w:r w:rsidRPr="00963558">
        <w:rPr>
          <w:rFonts w:ascii="Palatino Linotype" w:hAnsi="Palatino Linotype" w:cstheme="minorHAnsi"/>
          <w:b/>
          <w:sz w:val="24"/>
          <w:szCs w:val="24"/>
        </w:rPr>
        <w:t>Nog steeds translocatie bij aanwezigheid van mifepr</w:t>
      </w:r>
      <w:r w:rsidR="00617EC5" w:rsidRPr="00963558">
        <w:rPr>
          <w:rFonts w:ascii="Palatino Linotype" w:hAnsi="Palatino Linotype" w:cstheme="minorHAnsi"/>
          <w:b/>
          <w:sz w:val="24"/>
          <w:szCs w:val="24"/>
        </w:rPr>
        <w:t>i</w:t>
      </w:r>
      <w:r w:rsidRPr="00963558">
        <w:rPr>
          <w:rFonts w:ascii="Palatino Linotype" w:hAnsi="Palatino Linotype" w:cstheme="minorHAnsi"/>
          <w:b/>
          <w:sz w:val="24"/>
          <w:szCs w:val="24"/>
        </w:rPr>
        <w:t>ston, geldanamycine of corticosteron bij glucocorticoïdereceptor</w:t>
      </w:r>
    </w:p>
    <w:p w:rsidR="00963558" w:rsidRDefault="00963558" w:rsidP="00963558">
      <w:pPr>
        <w:pBdr>
          <w:bottom w:val="single" w:sz="6" w:space="1" w:color="auto"/>
        </w:pBdr>
        <w:spacing w:after="0" w:line="240" w:lineRule="auto"/>
        <w:rPr>
          <w:rFonts w:ascii="Palatino Linotype" w:hAnsi="Palatino Linotype" w:cstheme="minorHAnsi"/>
          <w:b/>
          <w:sz w:val="24"/>
          <w:szCs w:val="24"/>
        </w:rPr>
      </w:pPr>
    </w:p>
    <w:p w:rsidR="00963558" w:rsidRPr="00963558" w:rsidRDefault="00963558" w:rsidP="00963558">
      <w:pPr>
        <w:spacing w:after="0" w:line="240" w:lineRule="auto"/>
        <w:rPr>
          <w:rFonts w:ascii="Palatino Linotype" w:hAnsi="Palatino Linotype" w:cstheme="minorHAnsi"/>
          <w:b/>
          <w:sz w:val="24"/>
          <w:szCs w:val="24"/>
        </w:rPr>
      </w:pPr>
    </w:p>
    <w:p w:rsidR="003327D5" w:rsidRDefault="003327D5" w:rsidP="00963558">
      <w:pPr>
        <w:spacing w:after="0" w:line="240" w:lineRule="auto"/>
        <w:rPr>
          <w:rFonts w:ascii="Palatino Linotype" w:hAnsi="Palatino Linotype" w:cstheme="minorHAnsi"/>
          <w:sz w:val="22"/>
          <w:szCs w:val="24"/>
        </w:rPr>
      </w:pPr>
    </w:p>
    <w:p w:rsidR="00963558" w:rsidRPr="00C20D09" w:rsidRDefault="00963558" w:rsidP="00963558">
      <w:pPr>
        <w:pStyle w:val="Footer"/>
        <w:tabs>
          <w:tab w:val="clear" w:pos="4320"/>
          <w:tab w:val="clear" w:pos="8640"/>
        </w:tabs>
        <w:spacing w:line="360" w:lineRule="auto"/>
        <w:rPr>
          <w:b/>
          <w:bCs/>
        </w:rPr>
      </w:pPr>
      <w:r w:rsidRPr="00C20D09">
        <w:rPr>
          <w:b/>
          <w:bCs/>
        </w:rPr>
        <w:t xml:space="preserve">Opdracht: Onderzoeksverslag </w:t>
      </w:r>
    </w:p>
    <w:p w:rsidR="00963558" w:rsidRPr="00C20D09" w:rsidRDefault="00963558" w:rsidP="00963558">
      <w:pPr>
        <w:pStyle w:val="Footer"/>
        <w:tabs>
          <w:tab w:val="clear" w:pos="4320"/>
          <w:tab w:val="clear" w:pos="8640"/>
        </w:tabs>
        <w:spacing w:line="360" w:lineRule="auto"/>
        <w:rPr>
          <w:b/>
          <w:bCs/>
        </w:rPr>
      </w:pPr>
    </w:p>
    <w:p w:rsidR="00963558" w:rsidRPr="00C20D09" w:rsidRDefault="00963558" w:rsidP="00963558">
      <w:pPr>
        <w:pStyle w:val="Footer"/>
        <w:tabs>
          <w:tab w:val="clear" w:pos="4320"/>
          <w:tab w:val="clear" w:pos="8640"/>
        </w:tabs>
        <w:spacing w:line="360" w:lineRule="auto"/>
        <w:rPr>
          <w:b/>
          <w:bCs/>
          <w:i/>
        </w:rPr>
      </w:pPr>
      <w:r w:rsidRPr="00C20D09">
        <w:rPr>
          <w:b/>
          <w:bCs/>
        </w:rPr>
        <w:t xml:space="preserve">Versie: </w:t>
      </w:r>
      <w:r w:rsidRPr="00963558">
        <w:rPr>
          <w:bCs/>
        </w:rPr>
        <w:t>eindversie</w:t>
      </w:r>
    </w:p>
    <w:p w:rsidR="00963558" w:rsidRPr="00C20D09" w:rsidRDefault="00963558" w:rsidP="00963558">
      <w:pPr>
        <w:pStyle w:val="Footer"/>
        <w:tabs>
          <w:tab w:val="clear" w:pos="4320"/>
          <w:tab w:val="clear" w:pos="8640"/>
        </w:tabs>
        <w:spacing w:line="360" w:lineRule="auto"/>
        <w:rPr>
          <w:b/>
          <w:bCs/>
        </w:rPr>
      </w:pPr>
      <w:r w:rsidRPr="00C20D09">
        <w:rPr>
          <w:b/>
          <w:bCs/>
        </w:rPr>
        <w:t>Opdrachtspecifieke inlevereisen: (zie bijbehorende thuisopdracht)</w:t>
      </w:r>
    </w:p>
    <w:p w:rsidR="00963558" w:rsidRPr="00C20D09" w:rsidRDefault="00963558" w:rsidP="00963558">
      <w:pPr>
        <w:pStyle w:val="ListParagraph"/>
        <w:numPr>
          <w:ilvl w:val="0"/>
          <w:numId w:val="7"/>
        </w:numPr>
        <w:spacing w:after="0" w:line="240" w:lineRule="auto"/>
      </w:pPr>
      <w:r w:rsidRPr="00C20D09">
        <w:t>Er is minstens 1 grafiek of tabel gebruikt om de resultaten weer te geven.</w:t>
      </w:r>
    </w:p>
    <w:p w:rsidR="00963558" w:rsidRPr="00C20D09" w:rsidRDefault="00963558" w:rsidP="00963558">
      <w:pPr>
        <w:pStyle w:val="ListParagraph"/>
        <w:numPr>
          <w:ilvl w:val="0"/>
          <w:numId w:val="7"/>
        </w:numPr>
        <w:spacing w:after="0" w:line="240" w:lineRule="auto"/>
      </w:pPr>
      <w:r w:rsidRPr="00C20D09">
        <w:t>Het verslag is op Blackboard ingeleverd voor de deadline.</w:t>
      </w:r>
    </w:p>
    <w:p w:rsidR="00963558" w:rsidRPr="00C20D09" w:rsidRDefault="00963558" w:rsidP="00963558">
      <w:pPr>
        <w:pStyle w:val="Footer"/>
        <w:tabs>
          <w:tab w:val="clear" w:pos="4320"/>
          <w:tab w:val="clear" w:pos="8640"/>
        </w:tabs>
        <w:spacing w:line="360" w:lineRule="auto"/>
        <w:rPr>
          <w:b/>
          <w:bCs/>
        </w:rPr>
      </w:pPr>
    </w:p>
    <w:p w:rsidR="00963558" w:rsidRDefault="00963558" w:rsidP="00963558">
      <w:pPr>
        <w:pStyle w:val="Footer"/>
        <w:tabs>
          <w:tab w:val="clear" w:pos="4320"/>
          <w:tab w:val="clear" w:pos="8640"/>
        </w:tabs>
        <w:spacing w:line="360" w:lineRule="auto"/>
        <w:rPr>
          <w:b/>
          <w:bCs/>
        </w:rPr>
      </w:pPr>
    </w:p>
    <w:p w:rsidR="00963558" w:rsidRDefault="00963558" w:rsidP="00963558">
      <w:pPr>
        <w:pStyle w:val="Footer"/>
        <w:tabs>
          <w:tab w:val="clear" w:pos="4320"/>
          <w:tab w:val="clear" w:pos="8640"/>
        </w:tabs>
        <w:spacing w:line="360" w:lineRule="auto"/>
        <w:rPr>
          <w:b/>
          <w:bCs/>
        </w:rPr>
      </w:pPr>
    </w:p>
    <w:p w:rsidR="00963558" w:rsidRDefault="00963558" w:rsidP="00963558">
      <w:pPr>
        <w:pStyle w:val="Footer"/>
        <w:tabs>
          <w:tab w:val="clear" w:pos="4320"/>
          <w:tab w:val="clear" w:pos="8640"/>
        </w:tabs>
        <w:spacing w:line="360" w:lineRule="auto"/>
        <w:rPr>
          <w:b/>
          <w:bCs/>
        </w:rPr>
      </w:pPr>
    </w:p>
    <w:p w:rsidR="00963558" w:rsidRPr="00C20D09" w:rsidRDefault="00963558" w:rsidP="00963558">
      <w:pPr>
        <w:pStyle w:val="Footer"/>
        <w:tabs>
          <w:tab w:val="clear" w:pos="4320"/>
          <w:tab w:val="clear" w:pos="8640"/>
        </w:tabs>
        <w:spacing w:line="360" w:lineRule="auto"/>
        <w:rPr>
          <w:b/>
          <w:bCs/>
        </w:rPr>
      </w:pPr>
    </w:p>
    <w:p w:rsidR="00963558" w:rsidRPr="00C20D09" w:rsidRDefault="00963558" w:rsidP="00963558">
      <w:pPr>
        <w:pStyle w:val="Footer"/>
        <w:tabs>
          <w:tab w:val="clear" w:pos="4320"/>
          <w:tab w:val="clear" w:pos="8640"/>
        </w:tabs>
        <w:spacing w:line="360" w:lineRule="auto"/>
        <w:rPr>
          <w:b/>
          <w:bCs/>
        </w:rPr>
      </w:pPr>
      <w:r w:rsidRPr="00C20D09">
        <w:rPr>
          <w:b/>
          <w:bCs/>
        </w:rPr>
        <w:t>Naam student</w:t>
      </w:r>
      <w:r w:rsidR="001371B3">
        <w:rPr>
          <w:b/>
          <w:bCs/>
        </w:rPr>
        <w:t>:</w:t>
      </w:r>
    </w:p>
    <w:p w:rsidR="00963558" w:rsidRPr="00963558" w:rsidRDefault="00963558" w:rsidP="00963558">
      <w:pPr>
        <w:pStyle w:val="Footer"/>
        <w:tabs>
          <w:tab w:val="clear" w:pos="4320"/>
          <w:tab w:val="clear" w:pos="8640"/>
        </w:tabs>
        <w:spacing w:line="360" w:lineRule="auto"/>
        <w:rPr>
          <w:bCs/>
        </w:rPr>
      </w:pPr>
      <w:r w:rsidRPr="00C20D09">
        <w:rPr>
          <w:b/>
          <w:bCs/>
        </w:rPr>
        <w:t>studentnummer:</w:t>
      </w:r>
      <w:r>
        <w:rPr>
          <w:b/>
          <w:bCs/>
        </w:rPr>
        <w:t xml:space="preserve"> </w:t>
      </w:r>
    </w:p>
    <w:p w:rsidR="00963558" w:rsidRPr="00963558" w:rsidRDefault="00963558" w:rsidP="00963558">
      <w:pPr>
        <w:pStyle w:val="Footer"/>
        <w:tabs>
          <w:tab w:val="clear" w:pos="4320"/>
          <w:tab w:val="clear" w:pos="8640"/>
        </w:tabs>
        <w:spacing w:line="360" w:lineRule="auto"/>
        <w:rPr>
          <w:bCs/>
        </w:rPr>
      </w:pPr>
      <w:r w:rsidRPr="00C20D09">
        <w:rPr>
          <w:b/>
          <w:bCs/>
        </w:rPr>
        <w:t>ABV groep:</w:t>
      </w:r>
      <w:r>
        <w:rPr>
          <w:b/>
          <w:bCs/>
        </w:rPr>
        <w:t xml:space="preserve"> </w:t>
      </w:r>
    </w:p>
    <w:p w:rsidR="00963558" w:rsidRPr="00963558" w:rsidRDefault="00963558" w:rsidP="00963558">
      <w:pPr>
        <w:pStyle w:val="Footer"/>
        <w:tabs>
          <w:tab w:val="clear" w:pos="4320"/>
          <w:tab w:val="clear" w:pos="8640"/>
        </w:tabs>
        <w:spacing w:line="360" w:lineRule="auto"/>
        <w:rPr>
          <w:bCs/>
        </w:rPr>
      </w:pPr>
      <w:r w:rsidRPr="00C20D09">
        <w:rPr>
          <w:b/>
          <w:bCs/>
        </w:rPr>
        <w:t>Naam docent:</w:t>
      </w:r>
      <w:r>
        <w:rPr>
          <w:b/>
          <w:bCs/>
        </w:rPr>
        <w:t xml:space="preserve"> </w:t>
      </w:r>
      <w:bookmarkStart w:id="0" w:name="_GoBack"/>
      <w:bookmarkEnd w:id="0"/>
    </w:p>
    <w:p w:rsidR="00963558" w:rsidRPr="00C20D09" w:rsidRDefault="00963558" w:rsidP="00963558">
      <w:pPr>
        <w:pStyle w:val="Footer"/>
        <w:tabs>
          <w:tab w:val="clear" w:pos="4320"/>
          <w:tab w:val="clear" w:pos="8640"/>
        </w:tabs>
        <w:spacing w:line="360" w:lineRule="auto"/>
        <w:rPr>
          <w:b/>
          <w:bCs/>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Default="00963558" w:rsidP="00963558">
      <w:pPr>
        <w:spacing w:after="0" w:line="240" w:lineRule="auto"/>
        <w:rPr>
          <w:rFonts w:ascii="Palatino Linotype" w:hAnsi="Palatino Linotype" w:cstheme="minorHAnsi"/>
          <w:sz w:val="24"/>
          <w:szCs w:val="24"/>
        </w:rPr>
      </w:pPr>
    </w:p>
    <w:p w:rsidR="00963558" w:rsidRPr="00557E63" w:rsidRDefault="00963558" w:rsidP="00963558">
      <w:pPr>
        <w:spacing w:after="0" w:line="240" w:lineRule="auto"/>
        <w:rPr>
          <w:rFonts w:ascii="Palatino Linotype" w:hAnsi="Palatino Linotype" w:cstheme="minorHAnsi"/>
          <w:sz w:val="24"/>
          <w:szCs w:val="24"/>
        </w:rPr>
      </w:pPr>
    </w:p>
    <w:p w:rsidR="003327D5" w:rsidRPr="00557E63" w:rsidRDefault="007B4B13" w:rsidP="00963558">
      <w:pPr>
        <w:pStyle w:val="ListParagraph"/>
        <w:numPr>
          <w:ilvl w:val="0"/>
          <w:numId w:val="6"/>
        </w:numPr>
        <w:spacing w:after="0" w:line="240" w:lineRule="auto"/>
        <w:rPr>
          <w:rFonts w:ascii="Palatino Linotype" w:hAnsi="Palatino Linotype" w:cstheme="minorHAnsi"/>
          <w:sz w:val="24"/>
          <w:szCs w:val="24"/>
        </w:rPr>
      </w:pPr>
      <w:r w:rsidRPr="00557E63">
        <w:rPr>
          <w:rFonts w:ascii="Palatino Linotype" w:hAnsi="Palatino Linotype" w:cstheme="minorHAnsi"/>
          <w:sz w:val="24"/>
          <w:szCs w:val="24"/>
          <w:u w:val="single"/>
        </w:rPr>
        <w:lastRenderedPageBreak/>
        <w:t>Inleiding</w:t>
      </w:r>
    </w:p>
    <w:p w:rsidR="00617EC5" w:rsidRPr="00557E63" w:rsidRDefault="00617EC5" w:rsidP="00963558">
      <w:pPr>
        <w:spacing w:after="0" w:line="240" w:lineRule="auto"/>
        <w:rPr>
          <w:rFonts w:ascii="Palatino Linotype" w:hAnsi="Palatino Linotype" w:cstheme="minorHAnsi"/>
          <w:i/>
          <w:sz w:val="24"/>
          <w:szCs w:val="24"/>
        </w:rPr>
      </w:pPr>
    </w:p>
    <w:p w:rsidR="007B4B13" w:rsidRPr="00557E63" w:rsidRDefault="00C25829" w:rsidP="00A46E4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Of het nou voor een deadline, toets, presentatie, </w:t>
      </w:r>
      <w:r w:rsidR="00B32225" w:rsidRPr="00557E63">
        <w:rPr>
          <w:rFonts w:ascii="Palatino Linotype" w:hAnsi="Palatino Linotype" w:cstheme="minorHAnsi"/>
          <w:sz w:val="24"/>
          <w:szCs w:val="24"/>
        </w:rPr>
        <w:t>hoge werkdruk, sociale situaties of een spin is, we kennen allemaal dat gevoel. Stress.</w:t>
      </w:r>
      <w:r w:rsidR="00A46E43">
        <w:rPr>
          <w:rFonts w:ascii="Palatino Linotype" w:hAnsi="Palatino Linotype" w:cstheme="minorHAnsi"/>
          <w:sz w:val="24"/>
          <w:szCs w:val="24"/>
        </w:rPr>
        <w:t xml:space="preserve"> </w:t>
      </w:r>
      <w:r w:rsidR="007B4B13" w:rsidRPr="00557E63">
        <w:rPr>
          <w:rFonts w:ascii="Palatino Linotype" w:hAnsi="Palatino Linotype" w:cstheme="minorHAnsi"/>
          <w:sz w:val="24"/>
          <w:szCs w:val="24"/>
        </w:rPr>
        <w:t xml:space="preserve">Nu is een beetje stress hier en daar niet altijd slecht. Het kan immers </w:t>
      </w:r>
      <w:r w:rsidR="00666393" w:rsidRPr="00557E63">
        <w:rPr>
          <w:rFonts w:ascii="Palatino Linotype" w:hAnsi="Palatino Linotype" w:cstheme="minorHAnsi"/>
          <w:sz w:val="24"/>
          <w:szCs w:val="24"/>
        </w:rPr>
        <w:t>alertheid stimuleren. Echter is het mogelijk dat deze stress doorslaat naar chronische stress, wat wel degelijk problematisch kan zijn.</w:t>
      </w:r>
    </w:p>
    <w:p w:rsidR="005F7B40" w:rsidRPr="00557E63" w:rsidRDefault="00666393" w:rsidP="00A46E4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Stress ontstaat door </w:t>
      </w:r>
      <w:r w:rsidR="005F7B40" w:rsidRPr="00557E63">
        <w:rPr>
          <w:rFonts w:ascii="Palatino Linotype" w:hAnsi="Palatino Linotype" w:cstheme="minorHAnsi"/>
          <w:sz w:val="24"/>
          <w:szCs w:val="24"/>
        </w:rPr>
        <w:t>een stressor. De stressor activeert de hypothalamus, die op zijn beurt de hypofyse activeert. De hypofyse produceert vervolgens het hormoon ACTH. ACTH gaat naar de bijnierschors, en deze produceert cortisol. Cortisol kan binden aan twee receptoren;</w:t>
      </w:r>
      <w:r w:rsidR="00B962F8" w:rsidRPr="00557E63">
        <w:rPr>
          <w:rFonts w:ascii="Palatino Linotype" w:hAnsi="Palatino Linotype" w:cstheme="minorHAnsi"/>
          <w:sz w:val="24"/>
          <w:szCs w:val="24"/>
        </w:rPr>
        <w:t xml:space="preserve"> de </w:t>
      </w:r>
      <w:r w:rsidR="005F7B40" w:rsidRPr="00557E63">
        <w:rPr>
          <w:rFonts w:ascii="Palatino Linotype" w:hAnsi="Palatino Linotype" w:cstheme="minorHAnsi"/>
          <w:sz w:val="24"/>
          <w:szCs w:val="24"/>
        </w:rPr>
        <w:t xml:space="preserve">mineralocorticoïde receptor (MR), en de </w:t>
      </w:r>
      <w:r w:rsidR="00963558" w:rsidRPr="00557E63">
        <w:rPr>
          <w:rFonts w:ascii="Palatino Linotype" w:hAnsi="Palatino Linotype" w:cstheme="minorHAnsi"/>
          <w:sz w:val="24"/>
          <w:szCs w:val="24"/>
        </w:rPr>
        <w:t>glucocorticoïd</w:t>
      </w:r>
      <w:r w:rsidR="005F7B40" w:rsidRPr="00557E63">
        <w:rPr>
          <w:rFonts w:ascii="Palatino Linotype" w:hAnsi="Palatino Linotype" w:cstheme="minorHAnsi"/>
          <w:sz w:val="24"/>
          <w:szCs w:val="24"/>
        </w:rPr>
        <w:t xml:space="preserve"> receptor (GR). MR heeft een veel hogere affiniteit voor cortisol dan GR </w:t>
      </w:r>
      <w:r w:rsidR="002A21C1" w:rsidRPr="00557E63">
        <w:rPr>
          <w:rFonts w:ascii="Palatino Linotype" w:hAnsi="Palatino Linotype" w:cstheme="minorHAnsi"/>
          <w:sz w:val="24"/>
          <w:szCs w:val="24"/>
        </w:rPr>
        <w:t>(Pavlides et al. (1995, aangehaald in DeBattista</w:t>
      </w:r>
      <w:r w:rsidR="002E7B5D" w:rsidRPr="00557E63">
        <w:rPr>
          <w:rFonts w:ascii="Palatino Linotype" w:hAnsi="Palatino Linotype" w:cstheme="minorHAnsi"/>
          <w:sz w:val="24"/>
          <w:szCs w:val="24"/>
        </w:rPr>
        <w:t xml:space="preserve"> &amp; </w:t>
      </w:r>
      <w:r w:rsidR="002A21C1" w:rsidRPr="00557E63">
        <w:rPr>
          <w:rFonts w:ascii="Palatino Linotype" w:hAnsi="Palatino Linotype" w:cstheme="minorHAnsi"/>
          <w:sz w:val="24"/>
          <w:szCs w:val="24"/>
        </w:rPr>
        <w:t>Belanoff,</w:t>
      </w:r>
      <w:r w:rsidR="002E7B5D" w:rsidRPr="00557E63">
        <w:rPr>
          <w:rFonts w:ascii="Palatino Linotype" w:hAnsi="Palatino Linotype" w:cstheme="minorHAnsi"/>
          <w:sz w:val="24"/>
          <w:szCs w:val="24"/>
        </w:rPr>
        <w:t xml:space="preserve"> </w:t>
      </w:r>
      <w:r w:rsidR="002A21C1" w:rsidRPr="00557E63">
        <w:rPr>
          <w:rFonts w:ascii="Palatino Linotype" w:hAnsi="Palatino Linotype" w:cstheme="minorHAnsi"/>
          <w:sz w:val="24"/>
          <w:szCs w:val="24"/>
        </w:rPr>
        <w:t>2006)</w:t>
      </w:r>
      <w:r w:rsidR="005F7B40" w:rsidRPr="00557E63">
        <w:rPr>
          <w:rFonts w:ascii="Palatino Linotype" w:hAnsi="Palatino Linotype" w:cstheme="minorHAnsi"/>
          <w:sz w:val="24"/>
          <w:szCs w:val="24"/>
        </w:rPr>
        <w:t>), en cortisol bindt dus eerder aan MR. Cortisol bindt pas aan GR als MR verzadigd is. GR verplaatst vervolgens naar de nucleus en zorgt ervoor dat er eiwitten gemaakt worden, die een negatieve terugkoppeling hebben op de hypothalamus, waardoor er uiteindelijk weer minder cortisol geproduceerd wordt. Als dit systeem werkt, is er niks mis, maar als er iets fout gaat kan dit chronische stress als gevolg hebben, en een overmaat aan cortisol kan zelfs leiden tot depressie</w:t>
      </w:r>
      <w:r w:rsidR="006C3C29" w:rsidRPr="00557E63">
        <w:rPr>
          <w:rFonts w:ascii="Palatino Linotype" w:hAnsi="Palatino Linotype" w:cstheme="minorHAnsi"/>
          <w:sz w:val="24"/>
          <w:szCs w:val="24"/>
        </w:rPr>
        <w:t xml:space="preserve">, het Cushings syndroom </w:t>
      </w:r>
      <w:r w:rsidR="005F7B40" w:rsidRPr="00557E63">
        <w:rPr>
          <w:rFonts w:ascii="Palatino Linotype" w:hAnsi="Palatino Linotype" w:cstheme="minorHAnsi"/>
          <w:sz w:val="24"/>
          <w:szCs w:val="24"/>
        </w:rPr>
        <w:t>of angststoornissen.</w:t>
      </w:r>
    </w:p>
    <w:p w:rsidR="00963558" w:rsidRDefault="005F7B40"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MR en GR zijn ligand</w:t>
      </w:r>
      <w:r w:rsidR="006C3C29" w:rsidRPr="00557E63">
        <w:rPr>
          <w:rFonts w:ascii="Palatino Linotype" w:hAnsi="Palatino Linotype" w:cstheme="minorHAnsi"/>
          <w:sz w:val="24"/>
          <w:szCs w:val="24"/>
        </w:rPr>
        <w:t xml:space="preserve">-afhankelijke transcriptiefactoren </w:t>
      </w:r>
      <w:r w:rsidR="002E7B5D" w:rsidRPr="00557E63">
        <w:rPr>
          <w:rFonts w:ascii="Palatino Linotype" w:hAnsi="Palatino Linotype" w:cstheme="minorHAnsi"/>
          <w:sz w:val="24"/>
          <w:szCs w:val="24"/>
        </w:rPr>
        <w:t xml:space="preserve">(Evans, 1988; Mangelsdorf et al., 1995; Bamberger et al., 1996, </w:t>
      </w:r>
      <w:r w:rsidR="002A21C1" w:rsidRPr="00557E63">
        <w:rPr>
          <w:rFonts w:ascii="Palatino Linotype" w:hAnsi="Palatino Linotype" w:cstheme="minorHAnsi"/>
          <w:sz w:val="24"/>
          <w:szCs w:val="24"/>
        </w:rPr>
        <w:t>aangehaald in Bamberger, Wald, Bamberger</w:t>
      </w:r>
      <w:r w:rsidR="002E7B5D" w:rsidRPr="00557E63">
        <w:rPr>
          <w:rFonts w:ascii="Palatino Linotype" w:hAnsi="Palatino Linotype" w:cstheme="minorHAnsi"/>
          <w:sz w:val="24"/>
          <w:szCs w:val="24"/>
        </w:rPr>
        <w:t xml:space="preserve"> </w:t>
      </w:r>
      <w:r w:rsidR="002A21C1" w:rsidRPr="00557E63">
        <w:rPr>
          <w:rFonts w:ascii="Palatino Linotype" w:hAnsi="Palatino Linotype" w:cstheme="minorHAnsi"/>
          <w:sz w:val="24"/>
          <w:szCs w:val="24"/>
        </w:rPr>
        <w:t xml:space="preserve">&amp; </w:t>
      </w:r>
    </w:p>
    <w:p w:rsidR="00963558" w:rsidRDefault="002A21C1"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Schulte, 1997)</w:t>
      </w:r>
      <w:r w:rsidR="006C3C29" w:rsidRPr="00557E63">
        <w:rPr>
          <w:rFonts w:ascii="Palatino Linotype" w:hAnsi="Palatino Linotype" w:cstheme="minorHAnsi"/>
          <w:sz w:val="24"/>
          <w:szCs w:val="24"/>
        </w:rPr>
        <w:t>. Dit</w:t>
      </w:r>
      <w:r w:rsidR="00963558">
        <w:rPr>
          <w:rFonts w:ascii="Palatino Linotype" w:hAnsi="Palatino Linotype" w:cstheme="minorHAnsi"/>
          <w:sz w:val="24"/>
          <w:szCs w:val="24"/>
        </w:rPr>
        <w:t xml:space="preserve"> </w:t>
      </w:r>
      <w:r w:rsidR="006C3C29" w:rsidRPr="00557E63">
        <w:rPr>
          <w:rFonts w:ascii="Palatino Linotype" w:hAnsi="Palatino Linotype" w:cstheme="minorHAnsi"/>
          <w:sz w:val="24"/>
          <w:szCs w:val="24"/>
        </w:rPr>
        <w:t xml:space="preserve">betekent dat door het binden van de receptor met een ligand (in </w:t>
      </w:r>
    </w:p>
    <w:p w:rsidR="00963558" w:rsidRDefault="006C3C2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dit geval cortisol) ervoor zal zorgen dat het receptormolecuul van structuur zal </w:t>
      </w:r>
    </w:p>
    <w:p w:rsidR="00963558" w:rsidRDefault="006C3C2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veranderen, en zich naar de nucleus zal</w:t>
      </w:r>
      <w:r w:rsidR="00963558">
        <w:rPr>
          <w:rFonts w:ascii="Palatino Linotype" w:hAnsi="Palatino Linotype" w:cstheme="minorHAnsi"/>
          <w:sz w:val="24"/>
          <w:szCs w:val="24"/>
        </w:rPr>
        <w:t xml:space="preserve"> </w:t>
      </w:r>
      <w:r w:rsidRPr="00557E63">
        <w:rPr>
          <w:rFonts w:ascii="Palatino Linotype" w:hAnsi="Palatino Linotype" w:cstheme="minorHAnsi"/>
          <w:sz w:val="24"/>
          <w:szCs w:val="24"/>
        </w:rPr>
        <w:t xml:space="preserve">verplaatsen. Dit wordt een translocatie </w:t>
      </w:r>
    </w:p>
    <w:p w:rsidR="00963558" w:rsidRDefault="006C3C2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genoemd. Op het moment dat de receptor zich naar de nucleus beweegt is het niet </w:t>
      </w:r>
    </w:p>
    <w:p w:rsidR="00883C12" w:rsidRPr="00557E63" w:rsidRDefault="006C3C2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meer mogelijk om nog te reageren met andere liganden.</w:t>
      </w:r>
    </w:p>
    <w:p w:rsidR="006C3C29" w:rsidRPr="00557E63" w:rsidRDefault="006C3C2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color w:val="000000"/>
          <w:sz w:val="24"/>
          <w:szCs w:val="24"/>
          <w:lang w:eastAsia="nl-NL"/>
        </w:rPr>
      </w:pPr>
      <w:r w:rsidRPr="00557E63">
        <w:rPr>
          <w:rFonts w:ascii="Palatino Linotype" w:hAnsi="Palatino Linotype" w:cstheme="minorHAnsi"/>
          <w:sz w:val="24"/>
          <w:szCs w:val="24"/>
        </w:rPr>
        <w:t>Cortisol is een agonist, en zal dus zorgen voor een translocatie. Bij een overmaat aan cortisol zal de GR een stuk actiever worden en zal er veel translocatie plaatsvinden.</w:t>
      </w:r>
    </w:p>
    <w:p w:rsidR="00963558" w:rsidRDefault="006C3C29" w:rsidP="00A46E4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lastRenderedPageBreak/>
        <w:t>Uit eerder onderzoek blijkt dat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gebruikt wordt bij patiënten met Cushings syndroom. (</w:t>
      </w:r>
      <w:r w:rsidR="002A21C1" w:rsidRPr="00557E63">
        <w:rPr>
          <w:rFonts w:ascii="Palatino Linotype" w:hAnsi="Palatino Linotype" w:cstheme="minorHAnsi"/>
          <w:sz w:val="24"/>
          <w:szCs w:val="24"/>
        </w:rPr>
        <w:t xml:space="preserve">DeBattista </w:t>
      </w:r>
      <w:r w:rsidR="002E7B5D" w:rsidRPr="00557E63">
        <w:rPr>
          <w:rFonts w:ascii="Palatino Linotype" w:hAnsi="Palatino Linotype" w:cstheme="minorHAnsi"/>
          <w:sz w:val="24"/>
          <w:szCs w:val="24"/>
        </w:rPr>
        <w:t xml:space="preserve">&amp; </w:t>
      </w:r>
      <w:r w:rsidR="002A21C1" w:rsidRPr="00557E63">
        <w:rPr>
          <w:rFonts w:ascii="Palatino Linotype" w:hAnsi="Palatino Linotype" w:cstheme="minorHAnsi"/>
          <w:sz w:val="24"/>
          <w:szCs w:val="24"/>
        </w:rPr>
        <w:t>Belanoff, 2006)</w:t>
      </w:r>
      <w:r w:rsidRPr="00557E63">
        <w:rPr>
          <w:rFonts w:ascii="Palatino Linotype" w:hAnsi="Palatino Linotype" w:cstheme="minorHAnsi"/>
          <w:sz w:val="24"/>
          <w:szCs w:val="24"/>
        </w:rPr>
        <w:t>) Omdat dit een antagonist is zou deze een remmende werking kunnen hebben op de feedbackloops waardoor er minder GR receptoren zouden kunnen transloceren. Echter zorgt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volgens een ander onderzoek juist voor een negatieve feedback van cortisol op ACTH, waardoor er zowel een cortisol als ACTH toename plaatsvindt</w:t>
      </w:r>
      <w:r w:rsidR="002A21C1" w:rsidRPr="00557E63">
        <w:rPr>
          <w:rFonts w:ascii="Palatino Linotype" w:hAnsi="Palatino Linotype" w:cstheme="minorHAnsi"/>
          <w:sz w:val="24"/>
          <w:szCs w:val="24"/>
        </w:rPr>
        <w:t xml:space="preserve"> (Cadepond</w:t>
      </w:r>
      <w:r w:rsidR="002E7B5D" w:rsidRPr="00557E63">
        <w:rPr>
          <w:rFonts w:ascii="Palatino Linotype" w:hAnsi="Palatino Linotype" w:cstheme="minorHAnsi"/>
          <w:sz w:val="24"/>
          <w:szCs w:val="24"/>
        </w:rPr>
        <w:t xml:space="preserve"> </w:t>
      </w:r>
      <w:r w:rsidR="002A21C1" w:rsidRPr="00557E63">
        <w:rPr>
          <w:rFonts w:ascii="Palatino Linotype" w:hAnsi="Palatino Linotype" w:cstheme="minorHAnsi"/>
          <w:sz w:val="24"/>
          <w:szCs w:val="24"/>
        </w:rPr>
        <w:t>et al</w:t>
      </w:r>
      <w:r w:rsidR="002E7B5D" w:rsidRPr="00557E63">
        <w:rPr>
          <w:rFonts w:ascii="Palatino Linotype" w:hAnsi="Palatino Linotype" w:cstheme="minorHAnsi"/>
          <w:sz w:val="24"/>
          <w:szCs w:val="24"/>
        </w:rPr>
        <w:t xml:space="preserve"> </w:t>
      </w:r>
      <w:r w:rsidR="002A21C1" w:rsidRPr="00557E63">
        <w:rPr>
          <w:rFonts w:ascii="Palatino Linotype" w:hAnsi="Palatino Linotype" w:cstheme="minorHAnsi"/>
          <w:sz w:val="24"/>
          <w:szCs w:val="24"/>
        </w:rPr>
        <w:t>(1997, aangehaald in DeBattista</w:t>
      </w:r>
      <w:r w:rsidR="002E7B5D" w:rsidRPr="00557E63">
        <w:rPr>
          <w:rFonts w:ascii="Palatino Linotype" w:hAnsi="Palatino Linotype" w:cstheme="minorHAnsi"/>
          <w:sz w:val="24"/>
          <w:szCs w:val="24"/>
        </w:rPr>
        <w:t xml:space="preserve"> &amp; </w:t>
      </w:r>
      <w:r w:rsidR="002A21C1" w:rsidRPr="00557E63">
        <w:rPr>
          <w:rFonts w:ascii="Palatino Linotype" w:hAnsi="Palatino Linotype" w:cstheme="minorHAnsi"/>
          <w:sz w:val="24"/>
          <w:szCs w:val="24"/>
        </w:rPr>
        <w:t>Belanoff, 2006)</w:t>
      </w:r>
      <w:r w:rsidRPr="00557E63">
        <w:rPr>
          <w:rFonts w:ascii="Palatino Linotype" w:hAnsi="Palatino Linotype" w:cstheme="minorHAnsi"/>
          <w:sz w:val="24"/>
          <w:szCs w:val="24"/>
        </w:rPr>
        <w:t>)</w:t>
      </w:r>
      <w:r w:rsidR="002A21C1" w:rsidRPr="00557E63">
        <w:rPr>
          <w:rFonts w:ascii="Palatino Linotype" w:hAnsi="Palatino Linotype" w:cstheme="minorHAnsi"/>
          <w:sz w:val="24"/>
          <w:szCs w:val="24"/>
        </w:rPr>
        <w:t>.</w:t>
      </w:r>
      <w:r w:rsidRPr="00557E63">
        <w:rPr>
          <w:rFonts w:ascii="Palatino Linotype" w:hAnsi="Palatino Linotype" w:cstheme="minorHAnsi"/>
          <w:sz w:val="24"/>
          <w:szCs w:val="24"/>
        </w:rPr>
        <w:t xml:space="preserve"> Het is dus niet duidelijk wat voor effect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 xml:space="preserve">ston zou hebben op </w:t>
      </w:r>
      <w:r w:rsidR="009B0A69" w:rsidRPr="00557E63">
        <w:rPr>
          <w:rFonts w:ascii="Palatino Linotype" w:hAnsi="Palatino Linotype" w:cstheme="minorHAnsi"/>
          <w:sz w:val="24"/>
          <w:szCs w:val="24"/>
        </w:rPr>
        <w:t>de GR receptoren.</w:t>
      </w:r>
      <w:r w:rsidR="00A46E43">
        <w:rPr>
          <w:rFonts w:ascii="Palatino Linotype" w:hAnsi="Palatino Linotype" w:cstheme="minorHAnsi"/>
          <w:sz w:val="24"/>
          <w:szCs w:val="24"/>
        </w:rPr>
        <w:t xml:space="preserve"> </w:t>
      </w:r>
      <w:r w:rsidR="009B0A69" w:rsidRPr="00557E63">
        <w:rPr>
          <w:rFonts w:ascii="Palatino Linotype" w:hAnsi="Palatino Linotype" w:cstheme="minorHAnsi"/>
          <w:sz w:val="24"/>
          <w:szCs w:val="24"/>
        </w:rPr>
        <w:t xml:space="preserve">Een andere antagonist is Geldanamycine. Van geldanamycine is bekend dat deze </w:t>
      </w:r>
    </w:p>
    <w:p w:rsidR="009B0A69" w:rsidRPr="00963558" w:rsidRDefault="009B0A6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bindt aan de GR receptor, waardoor cortisol niet meer kan binden (</w:t>
      </w:r>
      <w:r w:rsidR="002A21C1" w:rsidRPr="00557E63">
        <w:rPr>
          <w:rFonts w:ascii="Palatino Linotype" w:hAnsi="Palatino Linotype" w:cstheme="minorHAnsi"/>
          <w:sz w:val="24"/>
          <w:szCs w:val="24"/>
        </w:rPr>
        <w:t>Bamberger</w:t>
      </w:r>
      <w:r w:rsidR="002E7B5D" w:rsidRPr="00557E63">
        <w:rPr>
          <w:rFonts w:ascii="Palatino Linotype" w:hAnsi="Palatino Linotype" w:cstheme="minorHAnsi"/>
          <w:sz w:val="24"/>
          <w:szCs w:val="24"/>
        </w:rPr>
        <w:t xml:space="preserve"> </w:t>
      </w:r>
      <w:r w:rsidR="002A21C1" w:rsidRPr="00557E63">
        <w:rPr>
          <w:rFonts w:ascii="Palatino Linotype" w:hAnsi="Palatino Linotype" w:cstheme="minorHAnsi"/>
          <w:sz w:val="24"/>
          <w:szCs w:val="24"/>
        </w:rPr>
        <w:t>et al</w:t>
      </w:r>
      <w:r w:rsidR="002E7B5D" w:rsidRPr="00557E63">
        <w:rPr>
          <w:rFonts w:ascii="Palatino Linotype" w:hAnsi="Palatino Linotype" w:cstheme="minorHAnsi"/>
          <w:sz w:val="24"/>
          <w:szCs w:val="24"/>
        </w:rPr>
        <w:t>.</w:t>
      </w:r>
      <w:r w:rsidR="002A21C1" w:rsidRPr="00557E63">
        <w:rPr>
          <w:rFonts w:ascii="Palatino Linotype" w:hAnsi="Palatino Linotype" w:cstheme="minorHAnsi"/>
          <w:sz w:val="24"/>
          <w:szCs w:val="24"/>
        </w:rPr>
        <w:t>, 1997))</w:t>
      </w:r>
      <w:r w:rsidRPr="00557E63">
        <w:rPr>
          <w:rFonts w:ascii="Palatino Linotype" w:hAnsi="Palatino Linotype" w:cstheme="minorHAnsi"/>
          <w:sz w:val="24"/>
          <w:szCs w:val="24"/>
        </w:rPr>
        <w:t>. In theorie zou geldanamycine dus de translocatie moeten blokkeren.</w:t>
      </w:r>
    </w:p>
    <w:p w:rsidR="00883C12" w:rsidRPr="00557E63" w:rsidRDefault="009B0A69"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Als laatste is er nog corticosteron. Deze agonist bevindt zich in grotere hoeveelheden in zoogdieren, maar ook in mensen is corticosteron te vinden, al dan niet in mindere mate dan cortisol. Corticosteron en cortisol hebben ongeveer dezelfde werking</w:t>
      </w:r>
    </w:p>
    <w:p w:rsidR="00963558" w:rsidRDefault="002E7B5D"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(Raubenheimer, Young, Andrew, &amp; Seckl, 2006). </w:t>
      </w:r>
      <w:r w:rsidR="00622A4D" w:rsidRPr="00557E63">
        <w:rPr>
          <w:rFonts w:ascii="Palatino Linotype" w:hAnsi="Palatino Linotype" w:cstheme="minorHAnsi"/>
          <w:sz w:val="24"/>
          <w:szCs w:val="24"/>
        </w:rPr>
        <w:t xml:space="preserve">Cortisol heeft echter een extra </w:t>
      </w:r>
    </w:p>
    <w:p w:rsidR="001A2C33" w:rsidRDefault="00622A4D" w:rsidP="00A46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OH-groep, die corticosteron niet heeft. Het is niet bekend of dit chemische verschil invloed heeft op de mate van binding aan de GR receptor.</w:t>
      </w:r>
      <w:r w:rsidR="00A46E43">
        <w:rPr>
          <w:rFonts w:ascii="Palatino Linotype" w:hAnsi="Palatino Linotype" w:cstheme="minorHAnsi"/>
          <w:sz w:val="24"/>
          <w:szCs w:val="24"/>
        </w:rPr>
        <w:t xml:space="preserve"> </w:t>
      </w:r>
    </w:p>
    <w:p w:rsidR="00B32225" w:rsidRPr="00557E63" w:rsidRDefault="00B32225"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Hieruit volgt de vraag: Hoe beïnvloeden verschillende liganden de translocatie van </w:t>
      </w:r>
      <w:r w:rsidR="00963558" w:rsidRPr="00557E63">
        <w:rPr>
          <w:rFonts w:ascii="Palatino Linotype" w:hAnsi="Palatino Linotype" w:cstheme="minorHAnsi"/>
          <w:sz w:val="24"/>
          <w:szCs w:val="24"/>
        </w:rPr>
        <w:t>glucocorticoïd receptor</w:t>
      </w:r>
      <w:r w:rsidRPr="00557E63">
        <w:rPr>
          <w:rFonts w:ascii="Palatino Linotype" w:hAnsi="Palatino Linotype" w:cstheme="minorHAnsi"/>
          <w:sz w:val="24"/>
          <w:szCs w:val="24"/>
        </w:rPr>
        <w:t xml:space="preserve"> hGR?</w:t>
      </w:r>
      <w:r w:rsidR="001A2C33">
        <w:rPr>
          <w:rFonts w:ascii="Palatino Linotype" w:hAnsi="Palatino Linotype" w:cstheme="minorHAnsi"/>
          <w:sz w:val="24"/>
          <w:szCs w:val="24"/>
        </w:rPr>
        <w:t xml:space="preserve"> </w:t>
      </w:r>
      <w:r w:rsidRPr="00557E63">
        <w:rPr>
          <w:rFonts w:ascii="Palatino Linotype" w:hAnsi="Palatino Linotype" w:cstheme="minorHAnsi"/>
          <w:sz w:val="24"/>
          <w:szCs w:val="24"/>
        </w:rPr>
        <w:t>De verwachting is dat bij aanwezigheid van corticosteron er wel een translocatie van hGR zal zijn en dat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en geldanamycine zullen zorgen voor een blokkering van de hGR translocatie.</w:t>
      </w:r>
      <w:r w:rsidR="00A46E43">
        <w:rPr>
          <w:rFonts w:ascii="Palatino Linotype" w:hAnsi="Palatino Linotype" w:cstheme="minorHAnsi"/>
          <w:sz w:val="24"/>
          <w:szCs w:val="24"/>
        </w:rPr>
        <w:t xml:space="preserve"> </w:t>
      </w:r>
      <w:r w:rsidRPr="00557E63">
        <w:rPr>
          <w:rFonts w:ascii="Palatino Linotype" w:hAnsi="Palatino Linotype" w:cstheme="minorHAnsi"/>
          <w:sz w:val="24"/>
          <w:szCs w:val="24"/>
        </w:rPr>
        <w:t>Om er achter te komen wat voor invloed deze liganden zullen hebben op de translocatie,</w:t>
      </w:r>
      <w:r w:rsidR="007A2218" w:rsidRPr="00557E63">
        <w:rPr>
          <w:rFonts w:ascii="Palatino Linotype" w:hAnsi="Palatino Linotype" w:cstheme="minorHAnsi"/>
          <w:sz w:val="24"/>
          <w:szCs w:val="24"/>
        </w:rPr>
        <w:t xml:space="preserve"> </w:t>
      </w:r>
      <w:r w:rsidR="007B4B13" w:rsidRPr="00557E63">
        <w:rPr>
          <w:rFonts w:ascii="Palatino Linotype" w:hAnsi="Palatino Linotype" w:cstheme="minorHAnsi"/>
          <w:sz w:val="24"/>
          <w:szCs w:val="24"/>
        </w:rPr>
        <w:t xml:space="preserve">zullen humane cellen met een </w:t>
      </w:r>
      <w:r w:rsidR="00963558" w:rsidRPr="00557E63">
        <w:rPr>
          <w:rFonts w:ascii="Palatino Linotype" w:hAnsi="Palatino Linotype" w:cstheme="minorHAnsi"/>
          <w:sz w:val="24"/>
          <w:szCs w:val="24"/>
        </w:rPr>
        <w:t>glucocorticoïd receptor</w:t>
      </w:r>
      <w:r w:rsidR="007B4B13" w:rsidRPr="00557E63">
        <w:rPr>
          <w:rFonts w:ascii="Palatino Linotype" w:hAnsi="Palatino Linotype" w:cstheme="minorHAnsi"/>
          <w:sz w:val="24"/>
          <w:szCs w:val="24"/>
        </w:rPr>
        <w:t xml:space="preserve"> gekweekt worden, waar vervolgens de verschillende agonisten en antagonisten aan toegevoegd zullen worden. Hierna zullen de cellen bekeken worden met een fluorescentiemicroscoop en is er te zien wat voor invloed de liganden hebben op </w:t>
      </w:r>
      <w:r w:rsidR="009B0A69" w:rsidRPr="00557E63">
        <w:rPr>
          <w:rFonts w:ascii="Palatino Linotype" w:hAnsi="Palatino Linotype" w:cstheme="minorHAnsi"/>
          <w:sz w:val="24"/>
          <w:szCs w:val="24"/>
        </w:rPr>
        <w:t>de hGR receptor</w:t>
      </w:r>
      <w:r w:rsidR="007B4B13" w:rsidRPr="00557E63">
        <w:rPr>
          <w:rFonts w:ascii="Palatino Linotype" w:hAnsi="Palatino Linotype" w:cstheme="minorHAnsi"/>
          <w:sz w:val="24"/>
          <w:szCs w:val="24"/>
        </w:rPr>
        <w:t>.</w:t>
      </w:r>
      <w:r w:rsidR="00A46E43">
        <w:rPr>
          <w:rFonts w:ascii="Palatino Linotype" w:hAnsi="Palatino Linotype" w:cstheme="minorHAnsi"/>
          <w:sz w:val="24"/>
          <w:szCs w:val="24"/>
        </w:rPr>
        <w:t xml:space="preserve"> </w:t>
      </w:r>
      <w:r w:rsidRPr="00557E63">
        <w:rPr>
          <w:rFonts w:ascii="Palatino Linotype" w:hAnsi="Palatino Linotype" w:cstheme="minorHAnsi"/>
          <w:sz w:val="24"/>
          <w:szCs w:val="24"/>
        </w:rPr>
        <w:t xml:space="preserve">Er wordt verwacht dat corticosteron zorgt voor </w:t>
      </w:r>
      <w:r w:rsidR="00617EC5" w:rsidRPr="00557E63">
        <w:rPr>
          <w:rFonts w:ascii="Palatino Linotype" w:hAnsi="Palatino Linotype" w:cstheme="minorHAnsi"/>
          <w:sz w:val="24"/>
          <w:szCs w:val="24"/>
        </w:rPr>
        <w:t>een relatief lager aantal translocaties ten opzichte van de positieve controle,</w:t>
      </w:r>
      <w:r w:rsidRPr="00557E63">
        <w:rPr>
          <w:rFonts w:ascii="Palatino Linotype" w:hAnsi="Palatino Linotype" w:cstheme="minorHAnsi"/>
          <w:sz w:val="24"/>
          <w:szCs w:val="24"/>
        </w:rPr>
        <w:t xml:space="preserve"> wat resulteert in dat GR-GFP zich</w:t>
      </w:r>
      <w:r w:rsidR="00617EC5" w:rsidRPr="00557E63">
        <w:rPr>
          <w:rFonts w:ascii="Palatino Linotype" w:hAnsi="Palatino Linotype" w:cstheme="minorHAnsi"/>
          <w:sz w:val="24"/>
          <w:szCs w:val="24"/>
        </w:rPr>
        <w:t xml:space="preserve"> deels</w:t>
      </w:r>
      <w:r w:rsidRPr="00557E63">
        <w:rPr>
          <w:rFonts w:ascii="Palatino Linotype" w:hAnsi="Palatino Linotype" w:cstheme="minorHAnsi"/>
          <w:sz w:val="24"/>
          <w:szCs w:val="24"/>
        </w:rPr>
        <w:t xml:space="preserve"> in de celkern zal bevinden</w:t>
      </w:r>
      <w:r w:rsidR="00617EC5" w:rsidRPr="00557E63">
        <w:rPr>
          <w:rFonts w:ascii="Palatino Linotype" w:hAnsi="Palatino Linotype" w:cstheme="minorHAnsi"/>
          <w:sz w:val="24"/>
          <w:szCs w:val="24"/>
        </w:rPr>
        <w:t xml:space="preserve"> en deels in het cytoplasma</w:t>
      </w:r>
      <w:r w:rsidRPr="00557E63">
        <w:rPr>
          <w:rFonts w:ascii="Palatino Linotype" w:hAnsi="Palatino Linotype" w:cstheme="minorHAnsi"/>
          <w:sz w:val="24"/>
          <w:szCs w:val="24"/>
        </w:rPr>
        <w:t xml:space="preserve">, en </w:t>
      </w:r>
      <w:r w:rsidRPr="00557E63">
        <w:rPr>
          <w:rFonts w:ascii="Palatino Linotype" w:hAnsi="Palatino Linotype" w:cstheme="minorHAnsi"/>
          <w:sz w:val="24"/>
          <w:szCs w:val="24"/>
        </w:rPr>
        <w:lastRenderedPageBreak/>
        <w:t>dat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en gel</w:t>
      </w:r>
      <w:r w:rsidR="00963558">
        <w:rPr>
          <w:rFonts w:ascii="Palatino Linotype" w:hAnsi="Palatino Linotype" w:cstheme="minorHAnsi"/>
          <w:sz w:val="24"/>
          <w:szCs w:val="24"/>
        </w:rPr>
        <w:t>d</w:t>
      </w:r>
      <w:r w:rsidRPr="00557E63">
        <w:rPr>
          <w:rFonts w:ascii="Palatino Linotype" w:hAnsi="Palatino Linotype" w:cstheme="minorHAnsi"/>
          <w:sz w:val="24"/>
          <w:szCs w:val="24"/>
        </w:rPr>
        <w:t>anamycine</w:t>
      </w:r>
      <w:r w:rsidR="00617EC5" w:rsidRPr="00557E63">
        <w:rPr>
          <w:rFonts w:ascii="Palatino Linotype" w:hAnsi="Palatino Linotype" w:cstheme="minorHAnsi"/>
          <w:sz w:val="24"/>
          <w:szCs w:val="24"/>
        </w:rPr>
        <w:t xml:space="preserve"> de translocatie zullen blokkeren </w:t>
      </w:r>
      <w:r w:rsidRPr="00557E63">
        <w:rPr>
          <w:rFonts w:ascii="Palatino Linotype" w:hAnsi="Palatino Linotype" w:cstheme="minorHAnsi"/>
          <w:sz w:val="24"/>
          <w:szCs w:val="24"/>
        </w:rPr>
        <w:t>waardoor GR-GFP zich in het cytoplasma zal bevinden.</w:t>
      </w:r>
    </w:p>
    <w:p w:rsidR="00C1159E" w:rsidRPr="00557E63" w:rsidRDefault="00C1159E" w:rsidP="00963558">
      <w:pPr>
        <w:spacing w:after="0" w:line="240" w:lineRule="auto"/>
        <w:rPr>
          <w:rFonts w:ascii="Palatino Linotype" w:hAnsi="Palatino Linotype" w:cstheme="minorHAnsi"/>
          <w:i/>
          <w:sz w:val="24"/>
          <w:szCs w:val="24"/>
        </w:rPr>
      </w:pPr>
    </w:p>
    <w:p w:rsidR="00883C12" w:rsidRPr="00557E63" w:rsidRDefault="00883C12" w:rsidP="00963558">
      <w:pPr>
        <w:spacing w:after="0" w:line="240" w:lineRule="auto"/>
        <w:rPr>
          <w:rFonts w:ascii="Palatino Linotype" w:hAnsi="Palatino Linotype" w:cstheme="minorHAnsi"/>
          <w:sz w:val="24"/>
          <w:szCs w:val="24"/>
          <w:u w:val="single"/>
        </w:rPr>
      </w:pPr>
    </w:p>
    <w:p w:rsidR="00C550F0" w:rsidRPr="00557E63" w:rsidRDefault="00C1159E" w:rsidP="00963558">
      <w:pPr>
        <w:pStyle w:val="ListParagraph"/>
        <w:numPr>
          <w:ilvl w:val="0"/>
          <w:numId w:val="5"/>
        </w:numPr>
        <w:spacing w:after="0" w:line="240" w:lineRule="auto"/>
        <w:rPr>
          <w:rFonts w:ascii="Palatino Linotype" w:hAnsi="Palatino Linotype" w:cstheme="minorHAnsi"/>
          <w:sz w:val="24"/>
          <w:szCs w:val="24"/>
          <w:u w:val="single"/>
        </w:rPr>
      </w:pPr>
      <w:r w:rsidRPr="00557E63">
        <w:rPr>
          <w:rFonts w:ascii="Palatino Linotype" w:hAnsi="Palatino Linotype" w:cstheme="minorHAnsi"/>
          <w:sz w:val="24"/>
          <w:szCs w:val="24"/>
          <w:u w:val="single"/>
        </w:rPr>
        <w:t>Materiaal &amp; Methode</w:t>
      </w:r>
    </w:p>
    <w:p w:rsidR="00C550F0" w:rsidRPr="00557E63" w:rsidRDefault="00C550F0" w:rsidP="00963558">
      <w:pPr>
        <w:spacing w:after="0" w:line="240" w:lineRule="auto"/>
        <w:rPr>
          <w:rFonts w:ascii="Palatino Linotype" w:hAnsi="Palatino Linotype" w:cstheme="minorHAnsi"/>
          <w:sz w:val="24"/>
          <w:szCs w:val="24"/>
        </w:rPr>
      </w:pPr>
    </w:p>
    <w:p w:rsidR="00C550F0" w:rsidRPr="00557E63" w:rsidRDefault="007A2218" w:rsidP="00963558">
      <w:pPr>
        <w:spacing w:after="0" w:line="240" w:lineRule="auto"/>
        <w:rPr>
          <w:rFonts w:ascii="Palatino Linotype" w:eastAsiaTheme="minorHAnsi" w:hAnsi="Palatino Linotype" w:cstheme="minorHAnsi"/>
          <w:i/>
          <w:sz w:val="24"/>
          <w:szCs w:val="24"/>
        </w:rPr>
      </w:pPr>
      <w:r w:rsidRPr="00557E63">
        <w:rPr>
          <w:rFonts w:ascii="Palatino Linotype" w:hAnsi="Palatino Linotype" w:cstheme="minorHAnsi"/>
          <w:i/>
          <w:sz w:val="24"/>
          <w:szCs w:val="24"/>
        </w:rPr>
        <w:t xml:space="preserve">2.1 </w:t>
      </w:r>
      <w:r w:rsidR="00C550F0" w:rsidRPr="00557E63">
        <w:rPr>
          <w:rFonts w:ascii="Palatino Linotype" w:hAnsi="Palatino Linotype" w:cstheme="minorHAnsi"/>
          <w:i/>
          <w:sz w:val="24"/>
          <w:szCs w:val="24"/>
        </w:rPr>
        <w:t>Kloneren van humane glucocorticoïdreceptor in GFP-expressievector</w:t>
      </w:r>
    </w:p>
    <w:p w:rsidR="00C550F0" w:rsidRPr="00557E63" w:rsidRDefault="00C1159E"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PCR is uitgevoerd op ouderplasmide </w:t>
      </w:r>
      <w:r w:rsidRPr="00557E63">
        <w:rPr>
          <w:rFonts w:ascii="Palatino Linotype" w:hAnsi="Palatino Linotype" w:cstheme="minorHAnsi"/>
          <w:color w:val="222222"/>
          <w:sz w:val="24"/>
          <w:szCs w:val="24"/>
          <w:shd w:val="clear" w:color="auto" w:fill="FEFEFE"/>
        </w:rPr>
        <w:t>pBluescript SK+ om de hGR te amplificeren. Hierbij werd gebruik gemaakt van de forward</w:t>
      </w:r>
      <w:r w:rsidR="007C04AA" w:rsidRPr="00557E63">
        <w:rPr>
          <w:rFonts w:ascii="Palatino Linotype" w:hAnsi="Palatino Linotype" w:cstheme="minorHAnsi"/>
          <w:color w:val="222222"/>
          <w:sz w:val="24"/>
          <w:szCs w:val="24"/>
          <w:shd w:val="clear" w:color="auto" w:fill="FEFEFE"/>
        </w:rPr>
        <w:t xml:space="preserve"> </w:t>
      </w:r>
      <w:r w:rsidR="007C04AA" w:rsidRPr="00557E63">
        <w:rPr>
          <w:rFonts w:ascii="Palatino Linotype" w:hAnsi="Palatino Linotype" w:cstheme="minorHAnsi"/>
          <w:sz w:val="24"/>
          <w:szCs w:val="24"/>
        </w:rPr>
        <w:t>hGR</w:t>
      </w:r>
      <w:r w:rsidRPr="00557E63">
        <w:rPr>
          <w:rFonts w:ascii="Palatino Linotype" w:hAnsi="Palatino Linotype" w:cstheme="minorHAnsi"/>
          <w:color w:val="222222"/>
          <w:sz w:val="24"/>
          <w:szCs w:val="24"/>
          <w:shd w:val="clear" w:color="auto" w:fill="FEFEFE"/>
        </w:rPr>
        <w:t xml:space="preserve"> 5’</w:t>
      </w:r>
      <w:r w:rsidR="00963558">
        <w:rPr>
          <w:rFonts w:ascii="Palatino Linotype" w:hAnsi="Palatino Linotype" w:cstheme="minorHAnsi"/>
          <w:color w:val="222222"/>
          <w:sz w:val="24"/>
          <w:szCs w:val="24"/>
          <w:shd w:val="clear" w:color="auto" w:fill="FEFEFE"/>
        </w:rPr>
        <w:t xml:space="preserve">- </w:t>
      </w:r>
      <w:r w:rsidRPr="00557E63">
        <w:rPr>
          <w:rFonts w:ascii="Palatino Linotype" w:hAnsi="Palatino Linotype" w:cstheme="minorHAnsi"/>
          <w:color w:val="222222"/>
          <w:sz w:val="24"/>
          <w:szCs w:val="24"/>
          <w:shd w:val="clear" w:color="auto" w:fill="FEFEFE"/>
        </w:rPr>
        <w:t xml:space="preserve">AGATCCGCCACAACATCGAG-3’ </w:t>
      </w:r>
      <w:r w:rsidRPr="00557E63">
        <w:rPr>
          <w:rFonts w:ascii="Palatino Linotype" w:hAnsi="Palatino Linotype" w:cstheme="minorHAnsi"/>
          <w:sz w:val="24"/>
          <w:szCs w:val="24"/>
        </w:rPr>
        <w:t>primers en de reverse</w:t>
      </w:r>
      <w:r w:rsidR="007C04AA" w:rsidRPr="00557E63">
        <w:rPr>
          <w:rFonts w:ascii="Palatino Linotype" w:hAnsi="Palatino Linotype" w:cstheme="minorHAnsi"/>
          <w:sz w:val="24"/>
          <w:szCs w:val="24"/>
        </w:rPr>
        <w:t xml:space="preserve"> hGR</w:t>
      </w:r>
      <w:r w:rsidRPr="00557E63">
        <w:rPr>
          <w:rFonts w:ascii="Palatino Linotype" w:hAnsi="Palatino Linotype" w:cstheme="minorHAnsi"/>
          <w:sz w:val="24"/>
          <w:szCs w:val="24"/>
        </w:rPr>
        <w:t xml:space="preserve"> 3’-TGATGGTTCACGTAGTGGGC-3’ primers. Het PCR product werd vervolgens gezuiverd</w:t>
      </w:r>
      <w:r w:rsidR="007A2218" w:rsidRPr="00557E63">
        <w:rPr>
          <w:rFonts w:ascii="Palatino Linotype" w:hAnsi="Palatino Linotype" w:cstheme="minorHAnsi"/>
          <w:sz w:val="24"/>
          <w:szCs w:val="24"/>
        </w:rPr>
        <w:t xml:space="preserve">. </w:t>
      </w:r>
      <w:r w:rsidRPr="00557E63">
        <w:rPr>
          <w:rFonts w:ascii="Palatino Linotype" w:hAnsi="Palatino Linotype" w:cstheme="minorHAnsi"/>
          <w:sz w:val="24"/>
          <w:szCs w:val="24"/>
        </w:rPr>
        <w:t>De restrict</w:t>
      </w:r>
      <w:r w:rsidR="007A2218" w:rsidRPr="00557E63">
        <w:rPr>
          <w:rFonts w:ascii="Palatino Linotype" w:hAnsi="Palatino Linotype" w:cstheme="minorHAnsi"/>
          <w:sz w:val="24"/>
          <w:szCs w:val="24"/>
        </w:rPr>
        <w:t>ie</w:t>
      </w:r>
      <w:r w:rsidRPr="00557E63">
        <w:rPr>
          <w:rFonts w:ascii="Palatino Linotype" w:hAnsi="Palatino Linotype" w:cstheme="minorHAnsi"/>
          <w:sz w:val="24"/>
          <w:szCs w:val="24"/>
        </w:rPr>
        <w:t xml:space="preserve">-digestie vond plaats en er werd gebruik gemaakt van restrictie-enzymen BamHI en XhoI. </w:t>
      </w:r>
      <w:r w:rsidR="007C04AA" w:rsidRPr="00557E63">
        <w:rPr>
          <w:rFonts w:ascii="Palatino Linotype" w:hAnsi="Palatino Linotype" w:cstheme="minorHAnsi"/>
          <w:sz w:val="24"/>
          <w:szCs w:val="24"/>
        </w:rPr>
        <w:t xml:space="preserve">Zowel de ouderplasmide als circulair expressieplasmide pEGFP-C1 werden geknipt, om sticky ends te maken. Ter controle en als zuivering is gelelektroforese uitgevoerd. ligase vond plaats en de hGR insert werd geplaatst in de expressieplasmide, waardoor </w:t>
      </w:r>
      <w:r w:rsidR="00AA23C9" w:rsidRPr="00557E63">
        <w:rPr>
          <w:rFonts w:ascii="Palatino Linotype" w:hAnsi="Palatino Linotype" w:cstheme="minorHAnsi"/>
          <w:color w:val="222222"/>
          <w:sz w:val="24"/>
          <w:szCs w:val="24"/>
          <w:shd w:val="clear" w:color="auto" w:fill="FCFCFC"/>
        </w:rPr>
        <w:t>pEGFP-C1_hGR</w:t>
      </w:r>
      <w:r w:rsidR="00AA23C9" w:rsidRPr="00557E63">
        <w:rPr>
          <w:rFonts w:ascii="Palatino Linotype" w:hAnsi="Palatino Linotype" w:cstheme="minorHAnsi"/>
          <w:sz w:val="24"/>
          <w:szCs w:val="24"/>
        </w:rPr>
        <w:t xml:space="preserve"> plasmide is ontstaan</w:t>
      </w:r>
      <w:r w:rsidR="007C04AA" w:rsidRPr="00557E63">
        <w:rPr>
          <w:rFonts w:ascii="Palatino Linotype" w:hAnsi="Palatino Linotype" w:cstheme="minorHAnsi"/>
          <w:sz w:val="24"/>
          <w:szCs w:val="24"/>
        </w:rPr>
        <w:t xml:space="preserve">. </w:t>
      </w:r>
      <w:r w:rsidR="00AA23C9" w:rsidRPr="00557E63">
        <w:rPr>
          <w:rFonts w:ascii="Palatino Linotype" w:hAnsi="Palatino Linotype" w:cstheme="minorHAnsi"/>
          <w:sz w:val="24"/>
          <w:szCs w:val="24"/>
        </w:rPr>
        <w:t xml:space="preserve">Vervolgens is de </w:t>
      </w:r>
      <w:r w:rsidR="00AA23C9" w:rsidRPr="00557E63">
        <w:rPr>
          <w:rFonts w:ascii="Palatino Linotype" w:hAnsi="Palatino Linotype" w:cstheme="minorHAnsi"/>
          <w:color w:val="222222"/>
          <w:sz w:val="24"/>
          <w:szCs w:val="24"/>
          <w:shd w:val="clear" w:color="auto" w:fill="FCFCFC"/>
        </w:rPr>
        <w:t>pEGFP-C1_hGR plasmide</w:t>
      </w:r>
      <w:r w:rsidR="00AA23C9" w:rsidRPr="00557E63">
        <w:rPr>
          <w:rFonts w:ascii="Palatino Linotype" w:hAnsi="Palatino Linotype" w:cstheme="minorHAnsi"/>
          <w:sz w:val="24"/>
          <w:szCs w:val="24"/>
        </w:rPr>
        <w:t xml:space="preserve"> door middel van heatshock in de bacteriecellen E. coli geplaatst. Kolonies werden gekweekt en met behulp van kanamycine werden de kolonies geselecteerd met de </w:t>
      </w:r>
      <w:r w:rsidR="00AA23C9" w:rsidRPr="00557E63">
        <w:rPr>
          <w:rFonts w:ascii="Palatino Linotype" w:hAnsi="Palatino Linotype" w:cstheme="minorHAnsi"/>
          <w:color w:val="222222"/>
          <w:sz w:val="24"/>
          <w:szCs w:val="24"/>
          <w:shd w:val="clear" w:color="auto" w:fill="FCFCFC"/>
        </w:rPr>
        <w:t>pEGFP-C1_hGR plasmide. PCR werd uitgevoerd op deze kolonies.</w:t>
      </w:r>
    </w:p>
    <w:p w:rsidR="00AF623B" w:rsidRPr="00557E63" w:rsidRDefault="00AF623B" w:rsidP="00963558">
      <w:pPr>
        <w:spacing w:after="0" w:line="240" w:lineRule="auto"/>
        <w:rPr>
          <w:rFonts w:ascii="Palatino Linotype" w:hAnsi="Palatino Linotype" w:cstheme="minorHAnsi"/>
          <w:sz w:val="24"/>
          <w:szCs w:val="24"/>
          <w:u w:val="single"/>
        </w:rPr>
      </w:pPr>
    </w:p>
    <w:p w:rsidR="00C550F0" w:rsidRPr="00557E63" w:rsidRDefault="007A2218" w:rsidP="00963558">
      <w:pPr>
        <w:spacing w:after="0" w:line="240" w:lineRule="auto"/>
        <w:rPr>
          <w:rFonts w:ascii="Palatino Linotype" w:hAnsi="Palatino Linotype" w:cstheme="minorHAnsi"/>
          <w:i/>
          <w:sz w:val="24"/>
          <w:szCs w:val="24"/>
        </w:rPr>
      </w:pPr>
      <w:r w:rsidRPr="00557E63">
        <w:rPr>
          <w:rFonts w:ascii="Palatino Linotype" w:hAnsi="Palatino Linotype" w:cstheme="minorHAnsi"/>
          <w:i/>
          <w:sz w:val="24"/>
          <w:szCs w:val="24"/>
        </w:rPr>
        <w:t xml:space="preserve">2.2 </w:t>
      </w:r>
      <w:r w:rsidR="00C550F0" w:rsidRPr="00557E63">
        <w:rPr>
          <w:rFonts w:ascii="Palatino Linotype" w:hAnsi="Palatino Linotype" w:cstheme="minorHAnsi"/>
          <w:i/>
          <w:sz w:val="24"/>
          <w:szCs w:val="24"/>
        </w:rPr>
        <w:t>Celkweek en calciumfosfaattransfectie</w:t>
      </w:r>
    </w:p>
    <w:p w:rsidR="00883C12" w:rsidRDefault="009411D1" w:rsidP="001A2C33">
      <w:pPr>
        <w:spacing w:after="0" w:line="360" w:lineRule="auto"/>
        <w:rPr>
          <w:rFonts w:ascii="Palatino Linotype" w:hAnsi="Palatino Linotype" w:cstheme="minorHAnsi"/>
          <w:color w:val="222222"/>
          <w:sz w:val="24"/>
          <w:szCs w:val="24"/>
          <w:shd w:val="clear" w:color="auto" w:fill="FCFCFC"/>
        </w:rPr>
      </w:pPr>
      <w:r w:rsidRPr="00557E63">
        <w:rPr>
          <w:rFonts w:ascii="Palatino Linotype" w:hAnsi="Palatino Linotype" w:cstheme="minorHAnsi"/>
          <w:sz w:val="24"/>
          <w:szCs w:val="24"/>
        </w:rPr>
        <w:t>Ter voorbereiding van de transfectie werd het</w:t>
      </w:r>
      <w:r w:rsidR="00D2765C" w:rsidRPr="00557E63">
        <w:rPr>
          <w:rFonts w:ascii="Palatino Linotype" w:hAnsi="Palatino Linotype" w:cstheme="minorHAnsi"/>
          <w:sz w:val="24"/>
          <w:szCs w:val="24"/>
        </w:rPr>
        <w:t xml:space="preserve"> </w:t>
      </w:r>
      <w:r w:rsidR="00D2765C" w:rsidRPr="00557E63">
        <w:rPr>
          <w:rFonts w:ascii="Palatino Linotype" w:hAnsi="Palatino Linotype" w:cstheme="minorHAnsi"/>
          <w:color w:val="222222"/>
          <w:sz w:val="24"/>
          <w:szCs w:val="24"/>
          <w:shd w:val="clear" w:color="auto" w:fill="FCFCFC"/>
        </w:rPr>
        <w:t>pEGFP-C1_hGR plasmide DNA geïsoleerd</w:t>
      </w:r>
      <w:r w:rsidR="00AF623B" w:rsidRPr="00557E63">
        <w:rPr>
          <w:rFonts w:ascii="Palatino Linotype" w:hAnsi="Palatino Linotype" w:cstheme="minorHAnsi"/>
          <w:color w:val="222222"/>
          <w:sz w:val="24"/>
          <w:szCs w:val="24"/>
          <w:shd w:val="clear" w:color="auto" w:fill="FCFCFC"/>
        </w:rPr>
        <w:t xml:space="preserve"> en </w:t>
      </w:r>
      <w:r w:rsidRPr="00557E63">
        <w:rPr>
          <w:rFonts w:ascii="Palatino Linotype" w:hAnsi="Palatino Linotype" w:cstheme="minorHAnsi"/>
          <w:color w:val="222222"/>
          <w:sz w:val="24"/>
          <w:szCs w:val="24"/>
          <w:shd w:val="clear" w:color="auto" w:fill="FCFCFC"/>
        </w:rPr>
        <w:t xml:space="preserve">werden de </w:t>
      </w:r>
      <w:r w:rsidR="00E578A1" w:rsidRPr="00557E63">
        <w:rPr>
          <w:rFonts w:ascii="Palatino Linotype" w:hAnsi="Palatino Linotype" w:cstheme="minorHAnsi"/>
          <w:color w:val="222222"/>
          <w:sz w:val="24"/>
          <w:szCs w:val="24"/>
          <w:shd w:val="clear" w:color="auto" w:fill="FCFCFC"/>
        </w:rPr>
        <w:t xml:space="preserve">humane </w:t>
      </w:r>
      <w:r w:rsidR="00AF623B" w:rsidRPr="00557E63">
        <w:rPr>
          <w:rFonts w:ascii="Palatino Linotype" w:hAnsi="Palatino Linotype" w:cstheme="minorHAnsi"/>
          <w:color w:val="222222"/>
          <w:sz w:val="24"/>
          <w:szCs w:val="24"/>
          <w:shd w:val="clear" w:color="auto" w:fill="FCFCFC"/>
        </w:rPr>
        <w:t>HEK293 cellen doorgezet</w:t>
      </w:r>
      <w:r w:rsidR="00E578A1" w:rsidRPr="00557E63">
        <w:rPr>
          <w:rFonts w:ascii="Palatino Linotype" w:hAnsi="Palatino Linotype" w:cstheme="minorHAnsi"/>
          <w:color w:val="222222"/>
          <w:sz w:val="24"/>
          <w:szCs w:val="24"/>
          <w:shd w:val="clear" w:color="auto" w:fill="FCFCFC"/>
        </w:rPr>
        <w:t xml:space="preserve"> in een 12-wells plaat</w:t>
      </w:r>
      <w:r w:rsidR="00F42BB0" w:rsidRPr="00557E63">
        <w:rPr>
          <w:rFonts w:ascii="Palatino Linotype" w:hAnsi="Palatino Linotype" w:cstheme="minorHAnsi"/>
          <w:color w:val="222222"/>
          <w:sz w:val="24"/>
          <w:szCs w:val="24"/>
          <w:shd w:val="clear" w:color="auto" w:fill="FCFCFC"/>
        </w:rPr>
        <w:t xml:space="preserve"> met DMEM</w:t>
      </w:r>
      <w:r w:rsidRPr="00557E63">
        <w:rPr>
          <w:rFonts w:ascii="Palatino Linotype" w:hAnsi="Palatino Linotype" w:cstheme="minorHAnsi"/>
          <w:color w:val="222222"/>
          <w:sz w:val="24"/>
          <w:szCs w:val="24"/>
          <w:shd w:val="clear" w:color="auto" w:fill="FCFCFC"/>
        </w:rPr>
        <w:t xml:space="preserve"> en trypsine.</w:t>
      </w:r>
      <w:r w:rsidR="00C94214" w:rsidRPr="00557E63">
        <w:rPr>
          <w:rFonts w:ascii="Palatino Linotype" w:hAnsi="Palatino Linotype" w:cstheme="minorHAnsi"/>
          <w:color w:val="222222"/>
          <w:sz w:val="24"/>
          <w:szCs w:val="24"/>
          <w:shd w:val="clear" w:color="auto" w:fill="FCFCFC"/>
        </w:rPr>
        <w:t xml:space="preserve"> Door middel van calciumfosfaattransfectie (Graham, F; 1973) is het DNA van de pEGFP-C1_hGR plasmide in de HEK293 cellen geplaatst. </w:t>
      </w:r>
      <w:r w:rsidRPr="00557E63">
        <w:rPr>
          <w:rFonts w:ascii="Palatino Linotype" w:hAnsi="Palatino Linotype" w:cstheme="minorHAnsi"/>
          <w:color w:val="222222"/>
          <w:sz w:val="24"/>
          <w:szCs w:val="24"/>
          <w:shd w:val="clear" w:color="auto" w:fill="FCFCFC"/>
        </w:rPr>
        <w:t xml:space="preserve">Dit vond plaats </w:t>
      </w:r>
      <w:r w:rsidR="00C94214" w:rsidRPr="00557E63">
        <w:rPr>
          <w:rFonts w:ascii="Palatino Linotype" w:hAnsi="Palatino Linotype" w:cstheme="minorHAnsi"/>
          <w:color w:val="222222"/>
          <w:sz w:val="24"/>
          <w:szCs w:val="24"/>
          <w:shd w:val="clear" w:color="auto" w:fill="FCFCFC"/>
        </w:rPr>
        <w:t xml:space="preserve">onder 37 ˚C voor </w:t>
      </w:r>
      <w:r w:rsidRPr="00557E63">
        <w:rPr>
          <w:rFonts w:ascii="Palatino Linotype" w:hAnsi="Palatino Linotype" w:cstheme="minorHAnsi"/>
          <w:color w:val="222222"/>
          <w:sz w:val="24"/>
          <w:szCs w:val="24"/>
          <w:shd w:val="clear" w:color="auto" w:fill="FCFCFC"/>
        </w:rPr>
        <w:t>2</w:t>
      </w:r>
      <w:r w:rsidR="00C94214" w:rsidRPr="00557E63">
        <w:rPr>
          <w:rFonts w:ascii="Palatino Linotype" w:hAnsi="Palatino Linotype" w:cstheme="minorHAnsi"/>
          <w:color w:val="222222"/>
          <w:sz w:val="24"/>
          <w:szCs w:val="24"/>
          <w:shd w:val="clear" w:color="auto" w:fill="FCFCFC"/>
        </w:rPr>
        <w:t xml:space="preserve"> dagen.</w:t>
      </w:r>
    </w:p>
    <w:p w:rsidR="001A2C33" w:rsidRPr="00963558" w:rsidRDefault="001A2C33" w:rsidP="001A2C33">
      <w:pPr>
        <w:spacing w:after="0" w:line="240" w:lineRule="auto"/>
        <w:rPr>
          <w:rFonts w:ascii="Palatino Linotype" w:hAnsi="Palatino Linotype" w:cstheme="minorHAnsi"/>
          <w:sz w:val="24"/>
          <w:szCs w:val="24"/>
        </w:rPr>
      </w:pPr>
    </w:p>
    <w:p w:rsidR="001A2C33" w:rsidRDefault="001A2C33" w:rsidP="001A2C33">
      <w:pPr>
        <w:spacing w:after="0" w:line="240" w:lineRule="auto"/>
        <w:rPr>
          <w:rFonts w:ascii="Palatino Linotype" w:hAnsi="Palatino Linotype" w:cstheme="minorHAnsi"/>
          <w:i/>
          <w:sz w:val="24"/>
          <w:szCs w:val="24"/>
        </w:rPr>
      </w:pPr>
    </w:p>
    <w:p w:rsidR="001A2C33" w:rsidRDefault="001A2C33" w:rsidP="001A2C33">
      <w:pPr>
        <w:spacing w:after="0" w:line="240" w:lineRule="auto"/>
        <w:rPr>
          <w:rFonts w:ascii="Palatino Linotype" w:hAnsi="Palatino Linotype" w:cstheme="minorHAnsi"/>
          <w:i/>
          <w:sz w:val="24"/>
          <w:szCs w:val="24"/>
        </w:rPr>
      </w:pPr>
    </w:p>
    <w:p w:rsidR="001A2C33" w:rsidRDefault="001A2C33" w:rsidP="001A2C33">
      <w:pPr>
        <w:spacing w:after="0" w:line="240" w:lineRule="auto"/>
        <w:rPr>
          <w:rFonts w:ascii="Palatino Linotype" w:hAnsi="Palatino Linotype" w:cstheme="minorHAnsi"/>
          <w:i/>
          <w:sz w:val="24"/>
          <w:szCs w:val="24"/>
        </w:rPr>
      </w:pPr>
    </w:p>
    <w:p w:rsidR="001A2C33" w:rsidRDefault="001A2C33" w:rsidP="001A2C33">
      <w:pPr>
        <w:spacing w:after="0" w:line="240" w:lineRule="auto"/>
        <w:rPr>
          <w:rFonts w:ascii="Palatino Linotype" w:hAnsi="Palatino Linotype" w:cstheme="minorHAnsi"/>
          <w:i/>
          <w:sz w:val="24"/>
          <w:szCs w:val="24"/>
        </w:rPr>
      </w:pPr>
    </w:p>
    <w:p w:rsidR="001A2C33" w:rsidRDefault="001A2C33" w:rsidP="001A2C33">
      <w:pPr>
        <w:spacing w:after="0" w:line="240" w:lineRule="auto"/>
        <w:rPr>
          <w:rFonts w:ascii="Palatino Linotype" w:hAnsi="Palatino Linotype" w:cstheme="minorHAnsi"/>
          <w:i/>
          <w:sz w:val="24"/>
          <w:szCs w:val="24"/>
        </w:rPr>
      </w:pPr>
    </w:p>
    <w:p w:rsidR="00C550F0" w:rsidRPr="00557E63" w:rsidRDefault="007A2218" w:rsidP="001A2C33">
      <w:pPr>
        <w:spacing w:after="0" w:line="240" w:lineRule="auto"/>
        <w:rPr>
          <w:rFonts w:ascii="Palatino Linotype" w:hAnsi="Palatino Linotype" w:cstheme="minorHAnsi"/>
          <w:i/>
          <w:sz w:val="24"/>
          <w:szCs w:val="24"/>
        </w:rPr>
      </w:pPr>
      <w:r w:rsidRPr="00557E63">
        <w:rPr>
          <w:rFonts w:ascii="Palatino Linotype" w:hAnsi="Palatino Linotype" w:cstheme="minorHAnsi"/>
          <w:i/>
          <w:sz w:val="24"/>
          <w:szCs w:val="24"/>
        </w:rPr>
        <w:lastRenderedPageBreak/>
        <w:t xml:space="preserve">2.3 </w:t>
      </w:r>
      <w:r w:rsidR="00C550F0" w:rsidRPr="00557E63">
        <w:rPr>
          <w:rFonts w:ascii="Palatino Linotype" w:hAnsi="Palatino Linotype" w:cstheme="minorHAnsi"/>
          <w:i/>
          <w:sz w:val="24"/>
          <w:szCs w:val="24"/>
        </w:rPr>
        <w:t>Translocatie-assay</w:t>
      </w:r>
    </w:p>
    <w:p w:rsidR="00F42BB0" w:rsidRPr="00557E63" w:rsidRDefault="00F42BB0"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In de experimentele fase werden </w:t>
      </w:r>
      <w:r w:rsidR="009411D1" w:rsidRPr="00557E63">
        <w:rPr>
          <w:rFonts w:ascii="Palatino Linotype" w:hAnsi="Palatino Linotype" w:cstheme="minorHAnsi"/>
          <w:sz w:val="24"/>
          <w:szCs w:val="24"/>
        </w:rPr>
        <w:t xml:space="preserve">allereerst het DMEM vervangen voor FBS medium. Vervolgens werden </w:t>
      </w:r>
      <w:r w:rsidRPr="00557E63">
        <w:rPr>
          <w:rFonts w:ascii="Palatino Linotype" w:hAnsi="Palatino Linotype" w:cstheme="minorHAnsi"/>
          <w:sz w:val="24"/>
          <w:szCs w:val="24"/>
        </w:rPr>
        <w:t>de liganden (geldanamycine</w:t>
      </w:r>
      <w:r w:rsidR="009411D1" w:rsidRPr="00557E63">
        <w:rPr>
          <w:rFonts w:ascii="Palatino Linotype" w:hAnsi="Palatino Linotype" w:cstheme="minorHAnsi"/>
          <w:sz w:val="24"/>
          <w:szCs w:val="24"/>
        </w:rPr>
        <w:t xml:space="preserve"> (100 µM)</w:t>
      </w:r>
      <w:r w:rsidRPr="00557E63">
        <w:rPr>
          <w:rFonts w:ascii="Palatino Linotype" w:hAnsi="Palatino Linotype" w:cstheme="minorHAnsi"/>
          <w:sz w:val="24"/>
          <w:szCs w:val="24"/>
        </w:rPr>
        <w:t xml:space="preserve">, </w:t>
      </w:r>
      <w:r w:rsidR="003C2CDF" w:rsidRPr="00557E63">
        <w:rPr>
          <w:rFonts w:ascii="Palatino Linotype" w:hAnsi="Palatino Linotype" w:cstheme="minorHAnsi"/>
          <w:sz w:val="24"/>
          <w:szCs w:val="24"/>
        </w:rPr>
        <w:t>mifepr</w:t>
      </w:r>
      <w:r w:rsidR="00617EC5" w:rsidRPr="00557E63">
        <w:rPr>
          <w:rFonts w:ascii="Palatino Linotype" w:hAnsi="Palatino Linotype" w:cstheme="minorHAnsi"/>
          <w:sz w:val="24"/>
          <w:szCs w:val="24"/>
        </w:rPr>
        <w:t>i</w:t>
      </w:r>
      <w:r w:rsidR="003C2CDF" w:rsidRPr="00557E63">
        <w:rPr>
          <w:rFonts w:ascii="Palatino Linotype" w:hAnsi="Palatino Linotype" w:cstheme="minorHAnsi"/>
          <w:sz w:val="24"/>
          <w:szCs w:val="24"/>
        </w:rPr>
        <w:t xml:space="preserve">ston </w:t>
      </w:r>
      <w:r w:rsidR="009411D1" w:rsidRPr="00557E63">
        <w:rPr>
          <w:rFonts w:ascii="Palatino Linotype" w:hAnsi="Palatino Linotype" w:cstheme="minorHAnsi"/>
          <w:sz w:val="24"/>
          <w:szCs w:val="24"/>
        </w:rPr>
        <w:t xml:space="preserve">(100 µM) </w:t>
      </w:r>
      <w:r w:rsidR="003C2CDF" w:rsidRPr="00557E63">
        <w:rPr>
          <w:rFonts w:ascii="Palatino Linotype" w:hAnsi="Palatino Linotype" w:cstheme="minorHAnsi"/>
          <w:sz w:val="24"/>
          <w:szCs w:val="24"/>
        </w:rPr>
        <w:t>of niks)</w:t>
      </w:r>
      <w:r w:rsidRPr="00557E63">
        <w:rPr>
          <w:rFonts w:ascii="Palatino Linotype" w:hAnsi="Palatino Linotype" w:cstheme="minorHAnsi"/>
          <w:sz w:val="24"/>
          <w:szCs w:val="24"/>
        </w:rPr>
        <w:t xml:space="preserve"> toegevoegd aan glaasjes van de 12-wells plaat.</w:t>
      </w:r>
      <w:r w:rsidR="003C2CDF" w:rsidRPr="00557E63">
        <w:rPr>
          <w:rFonts w:ascii="Palatino Linotype" w:hAnsi="Palatino Linotype" w:cstheme="minorHAnsi"/>
          <w:sz w:val="24"/>
          <w:szCs w:val="24"/>
        </w:rPr>
        <w:t xml:space="preserve"> Na een uur werd cortisol </w:t>
      </w:r>
      <w:r w:rsidR="00082E2E" w:rsidRPr="00557E63">
        <w:rPr>
          <w:rFonts w:ascii="Palatino Linotype" w:hAnsi="Palatino Linotype" w:cstheme="minorHAnsi"/>
          <w:sz w:val="24"/>
          <w:szCs w:val="24"/>
        </w:rPr>
        <w:t>(10 µM)</w:t>
      </w:r>
      <w:r w:rsidR="003C2CDF" w:rsidRPr="00557E63">
        <w:rPr>
          <w:rFonts w:ascii="Palatino Linotype" w:hAnsi="Palatino Linotype" w:cstheme="minorHAnsi"/>
          <w:sz w:val="24"/>
          <w:szCs w:val="24"/>
        </w:rPr>
        <w:t>toegevoegd aan de wells met geldanamycine en mifepr</w:t>
      </w:r>
      <w:r w:rsidR="00617EC5" w:rsidRPr="00557E63">
        <w:rPr>
          <w:rFonts w:ascii="Palatino Linotype" w:hAnsi="Palatino Linotype" w:cstheme="minorHAnsi"/>
          <w:sz w:val="24"/>
          <w:szCs w:val="24"/>
        </w:rPr>
        <w:t>i</w:t>
      </w:r>
      <w:r w:rsidR="003C2CDF" w:rsidRPr="00557E63">
        <w:rPr>
          <w:rFonts w:ascii="Palatino Linotype" w:hAnsi="Palatino Linotype" w:cstheme="minorHAnsi"/>
          <w:sz w:val="24"/>
          <w:szCs w:val="24"/>
        </w:rPr>
        <w:t>ston en corticosteron</w:t>
      </w:r>
      <w:r w:rsidR="00082E2E" w:rsidRPr="00557E63">
        <w:rPr>
          <w:rFonts w:ascii="Palatino Linotype" w:hAnsi="Palatino Linotype" w:cstheme="minorHAnsi"/>
          <w:sz w:val="24"/>
          <w:szCs w:val="24"/>
        </w:rPr>
        <w:t xml:space="preserve"> (10 µM)</w:t>
      </w:r>
      <w:r w:rsidR="003C2CDF" w:rsidRPr="00557E63">
        <w:rPr>
          <w:rFonts w:ascii="Palatino Linotype" w:hAnsi="Palatino Linotype" w:cstheme="minorHAnsi"/>
          <w:sz w:val="24"/>
          <w:szCs w:val="24"/>
        </w:rPr>
        <w:t xml:space="preserve"> aan de wells zonder geldanamycine en mifepr</w:t>
      </w:r>
      <w:r w:rsidR="00617EC5" w:rsidRPr="00557E63">
        <w:rPr>
          <w:rFonts w:ascii="Palatino Linotype" w:hAnsi="Palatino Linotype" w:cstheme="minorHAnsi"/>
          <w:sz w:val="24"/>
          <w:szCs w:val="24"/>
        </w:rPr>
        <w:t>i</w:t>
      </w:r>
      <w:r w:rsidR="003C2CDF" w:rsidRPr="00557E63">
        <w:rPr>
          <w:rFonts w:ascii="Palatino Linotype" w:hAnsi="Palatino Linotype" w:cstheme="minorHAnsi"/>
          <w:sz w:val="24"/>
          <w:szCs w:val="24"/>
        </w:rPr>
        <w:t>ston.</w:t>
      </w:r>
      <w:r w:rsidRPr="00557E63">
        <w:rPr>
          <w:rFonts w:ascii="Palatino Linotype" w:hAnsi="Palatino Linotype" w:cstheme="minorHAnsi"/>
          <w:sz w:val="24"/>
          <w:szCs w:val="24"/>
        </w:rPr>
        <w:t xml:space="preserve"> Ook waren er 2 controles</w:t>
      </w:r>
      <w:r w:rsidR="003C2CDF" w:rsidRPr="00557E63">
        <w:rPr>
          <w:rFonts w:ascii="Palatino Linotype" w:hAnsi="Palatino Linotype" w:cstheme="minorHAnsi"/>
          <w:sz w:val="24"/>
          <w:szCs w:val="24"/>
        </w:rPr>
        <w:t xml:space="preserve">. </w:t>
      </w:r>
      <w:r w:rsidRPr="00557E63">
        <w:rPr>
          <w:rFonts w:ascii="Palatino Linotype" w:hAnsi="Palatino Linotype" w:cstheme="minorHAnsi"/>
          <w:sz w:val="24"/>
          <w:szCs w:val="24"/>
        </w:rPr>
        <w:t xml:space="preserve">In de positieve controle werd </w:t>
      </w:r>
      <w:r w:rsidR="003C2CDF" w:rsidRPr="00557E63">
        <w:rPr>
          <w:rFonts w:ascii="Palatino Linotype" w:hAnsi="Palatino Linotype" w:cstheme="minorHAnsi"/>
          <w:sz w:val="24"/>
          <w:szCs w:val="24"/>
        </w:rPr>
        <w:t xml:space="preserve">er </w:t>
      </w:r>
      <w:r w:rsidRPr="00557E63">
        <w:rPr>
          <w:rFonts w:ascii="Palatino Linotype" w:hAnsi="Palatino Linotype" w:cstheme="minorHAnsi"/>
          <w:sz w:val="24"/>
          <w:szCs w:val="24"/>
        </w:rPr>
        <w:t>geen ligand toegevoegd</w:t>
      </w:r>
      <w:r w:rsidR="003C2CDF" w:rsidRPr="00557E63">
        <w:rPr>
          <w:rFonts w:ascii="Palatino Linotype" w:hAnsi="Palatino Linotype" w:cstheme="minorHAnsi"/>
          <w:sz w:val="24"/>
          <w:szCs w:val="24"/>
        </w:rPr>
        <w:t xml:space="preserve"> maar na een uur wel cortisol.</w:t>
      </w:r>
      <w:r w:rsidRPr="00557E63">
        <w:rPr>
          <w:rFonts w:ascii="Palatino Linotype" w:hAnsi="Palatino Linotype" w:cstheme="minorHAnsi"/>
          <w:sz w:val="24"/>
          <w:szCs w:val="24"/>
        </w:rPr>
        <w:t xml:space="preserve"> In de negatieve controle werd geen ligand toegevoegd en geen cortisol, maar wel voedingsmedium. </w:t>
      </w:r>
      <w:r w:rsidR="003C2CDF" w:rsidRPr="00557E63">
        <w:rPr>
          <w:rFonts w:ascii="Palatino Linotype" w:hAnsi="Palatino Linotype" w:cstheme="minorHAnsi"/>
          <w:sz w:val="24"/>
          <w:szCs w:val="24"/>
        </w:rPr>
        <w:t>Ten slotte werden de wells geïncubeerd bij 37 ˚C voor 45 minuten.</w:t>
      </w:r>
    </w:p>
    <w:p w:rsidR="003C2CDF" w:rsidRPr="00557E63" w:rsidRDefault="003C2CDF"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Nadat het medium in de wells was verwijderd werden de cellen gewassen met PBS en gefixeerd met PFA (300µL 4%). Aan elke well werd DAPI toegevoegd om de celkernen onder de microscoop te kunnen bekijken. VectaSHIELD werd toegevoegd op het voorwerpglaasjes en de dekglaasjes met HEK293-cellen werden op de voorwerpglaasjes geplaatst. Deze werden tot gebruik in het donker bewaard.</w:t>
      </w:r>
    </w:p>
    <w:p w:rsidR="00F42BB0" w:rsidRPr="00557E63" w:rsidRDefault="00F42BB0" w:rsidP="00963558">
      <w:pPr>
        <w:spacing w:after="0" w:line="240" w:lineRule="auto"/>
        <w:rPr>
          <w:rFonts w:ascii="Palatino Linotype" w:hAnsi="Palatino Linotype" w:cstheme="minorHAnsi"/>
          <w:i/>
          <w:sz w:val="24"/>
          <w:szCs w:val="24"/>
        </w:rPr>
      </w:pPr>
    </w:p>
    <w:p w:rsidR="00C550F0" w:rsidRPr="00557E63" w:rsidRDefault="007A2218" w:rsidP="00963558">
      <w:pPr>
        <w:spacing w:after="0" w:line="240" w:lineRule="auto"/>
        <w:rPr>
          <w:rFonts w:ascii="Palatino Linotype" w:hAnsi="Palatino Linotype" w:cstheme="minorHAnsi"/>
          <w:i/>
          <w:sz w:val="24"/>
          <w:szCs w:val="24"/>
        </w:rPr>
      </w:pPr>
      <w:r w:rsidRPr="00557E63">
        <w:rPr>
          <w:rFonts w:ascii="Palatino Linotype" w:hAnsi="Palatino Linotype" w:cstheme="minorHAnsi"/>
          <w:i/>
          <w:sz w:val="24"/>
          <w:szCs w:val="24"/>
        </w:rPr>
        <w:t xml:space="preserve">2.4 </w:t>
      </w:r>
      <w:r w:rsidR="00C550F0" w:rsidRPr="00557E63">
        <w:rPr>
          <w:rFonts w:ascii="Palatino Linotype" w:hAnsi="Palatino Linotype" w:cstheme="minorHAnsi"/>
          <w:i/>
          <w:sz w:val="24"/>
          <w:szCs w:val="24"/>
        </w:rPr>
        <w:t>Statistische analyse</w:t>
      </w:r>
    </w:p>
    <w:p w:rsidR="00082E2E" w:rsidRPr="00557E63" w:rsidRDefault="003C2CDF"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Bij het cellen tellen werd onderscheid gemaakt tussen 3 soorten celtypen. Celtype 1 waren cellen waar HGR-GFP in de celkern zichtbaar was</w:t>
      </w:r>
      <w:r w:rsidR="00AF6032" w:rsidRPr="00557E63">
        <w:rPr>
          <w:rFonts w:ascii="Palatino Linotype" w:hAnsi="Palatino Linotype" w:cstheme="minorHAnsi"/>
          <w:sz w:val="24"/>
          <w:szCs w:val="24"/>
        </w:rPr>
        <w:t>, en dus translocatie had plaatsgevonden. Celtype 2 waren cellen waar HGR-GFP deels in de celkern en deels in het cytoplasma zichtbaar was. Hierbij had partiële translocatie plaatsgevonden. Celtype 3 waren cellen waar HGR-GFP alleen in het cytoplasma zichtbaar was, en dus geen translocatie had plaatsgevonden. Van de voorwerpglaasjes werden met behulp van een fluorescentiemicroscoop foto’s gemaakt. Deze foto’s zijn bekeken via ImageJ. Foto’s met het DAPI filter en foto’s met het GFP filter zijn over elkaar geplaatst waardoor gezien kon worden of er translocatie had plaatsgevonden. De cellen werden geteld en deze gegevens werden ingevoerd in R-studio.</w:t>
      </w:r>
    </w:p>
    <w:p w:rsidR="007A2218" w:rsidRPr="00557E63" w:rsidRDefault="007A2218" w:rsidP="00963558">
      <w:pPr>
        <w:spacing w:after="0" w:line="240" w:lineRule="auto"/>
        <w:rPr>
          <w:rFonts w:ascii="Palatino Linotype" w:hAnsi="Palatino Linotype" w:cstheme="minorHAnsi"/>
          <w:sz w:val="24"/>
          <w:szCs w:val="24"/>
        </w:rPr>
      </w:pPr>
    </w:p>
    <w:p w:rsidR="001A2C33" w:rsidRDefault="001A2C33"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i/>
          <w:color w:val="000000"/>
          <w:sz w:val="24"/>
          <w:szCs w:val="24"/>
          <w:lang w:eastAsia="nl-NL"/>
        </w:rPr>
      </w:pPr>
    </w:p>
    <w:p w:rsidR="001A2C33" w:rsidRDefault="001A2C33"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i/>
          <w:color w:val="000000"/>
          <w:sz w:val="24"/>
          <w:szCs w:val="24"/>
          <w:lang w:eastAsia="nl-NL"/>
        </w:rPr>
      </w:pPr>
    </w:p>
    <w:p w:rsidR="001A2C33" w:rsidRDefault="001A2C33"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i/>
          <w:color w:val="000000"/>
          <w:sz w:val="24"/>
          <w:szCs w:val="24"/>
          <w:lang w:eastAsia="nl-NL"/>
        </w:rPr>
      </w:pPr>
    </w:p>
    <w:p w:rsidR="001A2C33" w:rsidRDefault="001A2C33"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i/>
          <w:color w:val="000000"/>
          <w:sz w:val="24"/>
          <w:szCs w:val="24"/>
          <w:lang w:eastAsia="nl-NL"/>
        </w:rPr>
      </w:pPr>
    </w:p>
    <w:p w:rsidR="001A2C33" w:rsidRPr="001A2C33" w:rsidRDefault="001A2C33" w:rsidP="001A2C3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i/>
          <w:color w:val="000000"/>
          <w:sz w:val="24"/>
          <w:szCs w:val="24"/>
          <w:lang w:eastAsia="nl-NL"/>
        </w:rPr>
      </w:pPr>
      <w:r>
        <w:rPr>
          <w:rFonts w:ascii="Palatino Linotype" w:eastAsia="Times New Roman" w:hAnsi="Palatino Linotype" w:cstheme="minorHAnsi"/>
          <w:color w:val="000000"/>
          <w:sz w:val="24"/>
          <w:szCs w:val="24"/>
          <w:u w:val="single"/>
          <w:lang w:eastAsia="nl-NL"/>
        </w:rPr>
        <w:lastRenderedPageBreak/>
        <w:t>Resultaten</w:t>
      </w:r>
    </w:p>
    <w:p w:rsidR="001A2C33" w:rsidRPr="001A2C33" w:rsidRDefault="001A2C33"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i/>
          <w:color w:val="000000"/>
          <w:sz w:val="24"/>
          <w:szCs w:val="24"/>
          <w:lang w:eastAsia="nl-NL"/>
        </w:rPr>
      </w:pPr>
    </w:p>
    <w:p w:rsidR="00963558" w:rsidRDefault="00B15283"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color w:val="000000"/>
          <w:sz w:val="24"/>
          <w:szCs w:val="24"/>
          <w:lang w:eastAsia="nl-NL"/>
        </w:rPr>
      </w:pPr>
      <w:r w:rsidRPr="00557E63">
        <w:rPr>
          <w:rFonts w:ascii="Palatino Linotype" w:eastAsia="Times New Roman" w:hAnsi="Palatino Linotype" w:cstheme="minorHAnsi"/>
          <w:color w:val="000000"/>
          <w:sz w:val="24"/>
          <w:szCs w:val="24"/>
          <w:lang w:eastAsia="nl-NL"/>
        </w:rPr>
        <w:t xml:space="preserve">Zie figuur 1. </w:t>
      </w:r>
      <w:r w:rsidR="00D90019" w:rsidRPr="00557E63">
        <w:rPr>
          <w:rFonts w:ascii="Palatino Linotype" w:eastAsia="Times New Roman" w:hAnsi="Palatino Linotype" w:cstheme="minorHAnsi"/>
          <w:color w:val="000000"/>
          <w:sz w:val="24"/>
          <w:szCs w:val="24"/>
          <w:lang w:eastAsia="nl-NL"/>
        </w:rPr>
        <w:t xml:space="preserve">In R-Studio is gekeken naar 5 condities. Conditie 1 (n=12) is met </w:t>
      </w:r>
    </w:p>
    <w:p w:rsidR="00963558" w:rsidRDefault="00D90019"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color w:val="000000"/>
          <w:sz w:val="24"/>
          <w:szCs w:val="24"/>
          <w:lang w:eastAsia="nl-NL"/>
        </w:rPr>
      </w:pPr>
      <w:r w:rsidRPr="00557E63">
        <w:rPr>
          <w:rFonts w:ascii="Palatino Linotype" w:eastAsia="Times New Roman" w:hAnsi="Palatino Linotype" w:cstheme="minorHAnsi"/>
          <w:color w:val="000000"/>
          <w:sz w:val="24"/>
          <w:szCs w:val="24"/>
          <w:lang w:eastAsia="nl-NL"/>
        </w:rPr>
        <w:t xml:space="preserve">corticosteron, conditie 2 (n=10) is </w:t>
      </w:r>
      <w:r w:rsidR="00082E2E" w:rsidRPr="00557E63">
        <w:rPr>
          <w:rFonts w:ascii="Palatino Linotype" w:eastAsia="Times New Roman" w:hAnsi="Palatino Linotype" w:cstheme="minorHAnsi"/>
          <w:color w:val="000000"/>
          <w:sz w:val="24"/>
          <w:szCs w:val="24"/>
          <w:lang w:eastAsia="nl-NL"/>
        </w:rPr>
        <w:t>met</w:t>
      </w:r>
      <w:r w:rsidRPr="00557E63">
        <w:rPr>
          <w:rFonts w:ascii="Palatino Linotype" w:eastAsia="Times New Roman" w:hAnsi="Palatino Linotype" w:cstheme="minorHAnsi"/>
          <w:color w:val="000000"/>
          <w:sz w:val="24"/>
          <w:szCs w:val="24"/>
          <w:lang w:eastAsia="nl-NL"/>
        </w:rPr>
        <w:t xml:space="preserve"> mifepr</w:t>
      </w:r>
      <w:r w:rsidR="00617EC5" w:rsidRPr="00557E63">
        <w:rPr>
          <w:rFonts w:ascii="Palatino Linotype" w:eastAsia="Times New Roman" w:hAnsi="Palatino Linotype" w:cstheme="minorHAnsi"/>
          <w:color w:val="000000"/>
          <w:sz w:val="24"/>
          <w:szCs w:val="24"/>
          <w:lang w:eastAsia="nl-NL"/>
        </w:rPr>
        <w:t>i</w:t>
      </w:r>
      <w:r w:rsidRPr="00557E63">
        <w:rPr>
          <w:rFonts w:ascii="Palatino Linotype" w:eastAsia="Times New Roman" w:hAnsi="Palatino Linotype" w:cstheme="minorHAnsi"/>
          <w:color w:val="000000"/>
          <w:sz w:val="24"/>
          <w:szCs w:val="24"/>
          <w:lang w:eastAsia="nl-NL"/>
        </w:rPr>
        <w:t xml:space="preserve">ston, conditie 3 </w:t>
      </w:r>
      <w:r w:rsidR="00082E2E" w:rsidRPr="00557E63">
        <w:rPr>
          <w:rFonts w:ascii="Palatino Linotype" w:eastAsia="Times New Roman" w:hAnsi="Palatino Linotype" w:cstheme="minorHAnsi"/>
          <w:color w:val="000000"/>
          <w:sz w:val="24"/>
          <w:szCs w:val="24"/>
          <w:lang w:eastAsia="nl-NL"/>
        </w:rPr>
        <w:t>(n=6)</w:t>
      </w:r>
      <w:r w:rsidRPr="00557E63">
        <w:rPr>
          <w:rFonts w:ascii="Palatino Linotype" w:eastAsia="Times New Roman" w:hAnsi="Palatino Linotype" w:cstheme="minorHAnsi"/>
          <w:color w:val="000000"/>
          <w:sz w:val="24"/>
          <w:szCs w:val="24"/>
          <w:lang w:eastAsia="nl-NL"/>
        </w:rPr>
        <w:t xml:space="preserve">is met </w:t>
      </w:r>
    </w:p>
    <w:p w:rsidR="00963558" w:rsidRDefault="00D90019"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color w:val="000000"/>
          <w:sz w:val="24"/>
          <w:szCs w:val="24"/>
          <w:lang w:eastAsia="nl-NL"/>
        </w:rPr>
      </w:pPr>
      <w:r w:rsidRPr="00557E63">
        <w:rPr>
          <w:rFonts w:ascii="Palatino Linotype" w:eastAsia="Times New Roman" w:hAnsi="Palatino Linotype" w:cstheme="minorHAnsi"/>
          <w:color w:val="000000"/>
          <w:sz w:val="24"/>
          <w:szCs w:val="24"/>
          <w:lang w:eastAsia="nl-NL"/>
        </w:rPr>
        <w:t>geldanamycine, conditie n</w:t>
      </w:r>
      <w:r w:rsidR="00082E2E" w:rsidRPr="00557E63">
        <w:rPr>
          <w:rFonts w:ascii="Palatino Linotype" w:eastAsia="Times New Roman" w:hAnsi="Palatino Linotype" w:cstheme="minorHAnsi"/>
          <w:color w:val="000000"/>
          <w:sz w:val="24"/>
          <w:szCs w:val="24"/>
          <w:lang w:eastAsia="nl-NL"/>
        </w:rPr>
        <w:t xml:space="preserve"> (n=26)</w:t>
      </w:r>
      <w:r w:rsidRPr="00557E63">
        <w:rPr>
          <w:rFonts w:ascii="Palatino Linotype" w:eastAsia="Times New Roman" w:hAnsi="Palatino Linotype" w:cstheme="minorHAnsi"/>
          <w:color w:val="000000"/>
          <w:sz w:val="24"/>
          <w:szCs w:val="24"/>
          <w:lang w:eastAsia="nl-NL"/>
        </w:rPr>
        <w:t xml:space="preserve">is de negatieve controle en conditie p </w:t>
      </w:r>
      <w:r w:rsidR="00082E2E" w:rsidRPr="00557E63">
        <w:rPr>
          <w:rFonts w:ascii="Palatino Linotype" w:eastAsia="Times New Roman" w:hAnsi="Palatino Linotype" w:cstheme="minorHAnsi"/>
          <w:color w:val="000000"/>
          <w:sz w:val="24"/>
          <w:szCs w:val="24"/>
          <w:lang w:eastAsia="nl-NL"/>
        </w:rPr>
        <w:t xml:space="preserve">(n=22) </w:t>
      </w:r>
      <w:r w:rsidRPr="00557E63">
        <w:rPr>
          <w:rFonts w:ascii="Palatino Linotype" w:eastAsia="Times New Roman" w:hAnsi="Palatino Linotype" w:cstheme="minorHAnsi"/>
          <w:color w:val="000000"/>
          <w:sz w:val="24"/>
          <w:szCs w:val="24"/>
          <w:lang w:eastAsia="nl-NL"/>
        </w:rPr>
        <w:t xml:space="preserve">is de </w:t>
      </w:r>
    </w:p>
    <w:p w:rsidR="00590B07" w:rsidRPr="00557E63" w:rsidRDefault="00D90019" w:rsidP="001A2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Palatino Linotype" w:eastAsia="Times New Roman" w:hAnsi="Palatino Linotype" w:cstheme="minorHAnsi"/>
          <w:color w:val="000000"/>
          <w:sz w:val="24"/>
          <w:szCs w:val="24"/>
          <w:lang w:eastAsia="nl-NL"/>
        </w:rPr>
      </w:pPr>
      <w:r w:rsidRPr="00557E63">
        <w:rPr>
          <w:rFonts w:ascii="Palatino Linotype" w:eastAsia="Times New Roman" w:hAnsi="Palatino Linotype" w:cstheme="minorHAnsi"/>
          <w:color w:val="000000"/>
          <w:sz w:val="24"/>
          <w:szCs w:val="24"/>
          <w:lang w:eastAsia="nl-NL"/>
        </w:rPr>
        <w:t>positieve controle.</w:t>
      </w:r>
    </w:p>
    <w:p w:rsidR="00D90019" w:rsidRPr="00557E63" w:rsidRDefault="00590B07" w:rsidP="001A2C33">
      <w:pPr>
        <w:pStyle w:val="NormalWeb"/>
        <w:spacing w:before="0" w:beforeAutospacing="0" w:after="0" w:afterAutospacing="0" w:line="360" w:lineRule="auto"/>
        <w:rPr>
          <w:rFonts w:ascii="Palatino Linotype" w:hAnsi="Palatino Linotype" w:cstheme="minorHAnsi"/>
          <w:color w:val="000000"/>
        </w:rPr>
      </w:pPr>
      <w:r w:rsidRPr="00557E63">
        <w:rPr>
          <w:rFonts w:ascii="Palatino Linotype" w:hAnsi="Palatino Linotype" w:cstheme="minorHAnsi"/>
        </w:rPr>
        <w:t xml:space="preserve">De verschillende type cellen zijn bij elkaar opgeteld: Type 1 telde als 1, type 2 als 0.5 en type 3 als 0. Dit is gedaan omdat er zo sprake was van continue variabelen, in plaats van categoriale variabelen, wat makkelijker te testen is. </w:t>
      </w:r>
      <w:r w:rsidR="00082E2E" w:rsidRPr="00557E63">
        <w:rPr>
          <w:rFonts w:ascii="Palatino Linotype" w:hAnsi="Palatino Linotype" w:cstheme="minorHAnsi"/>
          <w:color w:val="000000"/>
        </w:rPr>
        <w:t>Uit de Shapiro-Wilk Normality Test kwam uit dat niet alle condities normaal verdeeld waren (</w:t>
      </w:r>
      <w:r w:rsidR="00B15283" w:rsidRPr="00557E63">
        <w:rPr>
          <w:rFonts w:ascii="Palatino Linotype" w:hAnsi="Palatino Linotype" w:cstheme="minorHAnsi"/>
          <w:color w:val="000000"/>
        </w:rPr>
        <w:t xml:space="preserve">conditie 1: W = 0.84263 ; </w:t>
      </w:r>
      <w:r w:rsidR="00B15283" w:rsidRPr="00557E63">
        <w:rPr>
          <w:rFonts w:ascii="Palatino Linotype" w:hAnsi="Palatino Linotype" w:cstheme="minorHAnsi"/>
          <w:i/>
          <w:color w:val="000000"/>
        </w:rPr>
        <w:t>p</w:t>
      </w:r>
      <w:r w:rsidR="00B15283"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0.02981</w:t>
      </w:r>
      <w:r w:rsidR="00B15283" w:rsidRPr="00557E63">
        <w:rPr>
          <w:rFonts w:ascii="Palatino Linotype" w:hAnsi="Palatino Linotype" w:cstheme="minorHAnsi"/>
          <w:color w:val="000000"/>
        </w:rPr>
        <w:t xml:space="preserve"> ; conditie 2: W = 0.94837 ; </w:t>
      </w:r>
      <w:r w:rsidR="00B15283" w:rsidRPr="00557E63">
        <w:rPr>
          <w:rFonts w:ascii="Palatino Linotype" w:hAnsi="Palatino Linotype" w:cstheme="minorHAnsi"/>
          <w:i/>
          <w:color w:val="000000"/>
        </w:rPr>
        <w:t>p</w:t>
      </w:r>
      <w:r w:rsidR="00B15283" w:rsidRPr="00557E63">
        <w:rPr>
          <w:rFonts w:ascii="Palatino Linotype" w:hAnsi="Palatino Linotype" w:cstheme="minorHAnsi"/>
          <w:color w:val="000000"/>
        </w:rPr>
        <w:t xml:space="preserve"> = </w:t>
      </w:r>
      <w:r w:rsidR="00883C12" w:rsidRPr="00557E63">
        <w:rPr>
          <w:rFonts w:ascii="Palatino Linotype" w:hAnsi="Palatino Linotype" w:cstheme="minorHAnsi"/>
          <w:color w:val="000000"/>
        </w:rPr>
        <w:t>0.6493</w:t>
      </w:r>
      <w:r w:rsidR="00B15283" w:rsidRPr="00557E63">
        <w:rPr>
          <w:rFonts w:ascii="Palatino Linotype" w:hAnsi="Palatino Linotype" w:cstheme="minorHAnsi"/>
          <w:color w:val="000000"/>
        </w:rPr>
        <w:t xml:space="preserve"> ; conditie 3: W &gt; 0.05 ; </w:t>
      </w:r>
      <w:r w:rsidR="00B15283" w:rsidRPr="00557E63">
        <w:rPr>
          <w:rFonts w:ascii="Palatino Linotype" w:hAnsi="Palatino Linotype" w:cstheme="minorHAnsi"/>
          <w:i/>
          <w:color w:val="000000"/>
        </w:rPr>
        <w:t>p</w:t>
      </w:r>
      <w:r w:rsidR="00B15283"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0.00657</w:t>
      </w:r>
      <w:r w:rsidR="00B15283" w:rsidRPr="00557E63">
        <w:rPr>
          <w:rFonts w:ascii="Palatino Linotype" w:hAnsi="Palatino Linotype" w:cstheme="minorHAnsi"/>
          <w:color w:val="000000"/>
        </w:rPr>
        <w:t xml:space="preserve"> ; conditie n: W = 0.91645 ;</w:t>
      </w:r>
      <w:r w:rsidR="00B15283" w:rsidRPr="00557E63">
        <w:rPr>
          <w:rFonts w:ascii="Palatino Linotype" w:hAnsi="Palatino Linotype" w:cstheme="minorHAnsi"/>
          <w:i/>
          <w:color w:val="000000"/>
        </w:rPr>
        <w:t xml:space="preserve"> </w:t>
      </w:r>
      <w:r w:rsidR="00883C12" w:rsidRPr="00557E63">
        <w:rPr>
          <w:rFonts w:ascii="Palatino Linotype" w:hAnsi="Palatino Linotype" w:cstheme="minorHAnsi"/>
          <w:i/>
          <w:color w:val="000000"/>
        </w:rPr>
        <w:t>p</w:t>
      </w:r>
      <w:r w:rsidR="00883C12" w:rsidRPr="00557E63">
        <w:rPr>
          <w:rFonts w:ascii="Palatino Linotype" w:hAnsi="Palatino Linotype" w:cstheme="minorHAnsi"/>
          <w:color w:val="000000"/>
        </w:rPr>
        <w:t xml:space="preserve"> = 0.03715</w:t>
      </w:r>
      <w:r w:rsidR="00B15283" w:rsidRPr="00557E63">
        <w:rPr>
          <w:rFonts w:ascii="Palatino Linotype" w:hAnsi="Palatino Linotype" w:cstheme="minorHAnsi"/>
          <w:color w:val="000000"/>
        </w:rPr>
        <w:t xml:space="preserve">; conditie p: W = 0.7616 ; </w:t>
      </w:r>
      <w:r w:rsidR="00B15283" w:rsidRPr="00557E63">
        <w:rPr>
          <w:rFonts w:ascii="Palatino Linotype" w:hAnsi="Palatino Linotype" w:cstheme="minorHAnsi"/>
          <w:i/>
          <w:color w:val="000000"/>
        </w:rPr>
        <w:t>p</w:t>
      </w:r>
      <w:r w:rsidR="00B15283"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0.0001329</w:t>
      </w:r>
      <w:r w:rsidR="00082E2E" w:rsidRPr="00557E63">
        <w:rPr>
          <w:rFonts w:ascii="Palatino Linotype" w:hAnsi="Palatino Linotype" w:cstheme="minorHAnsi"/>
          <w:color w:val="000000"/>
        </w:rPr>
        <w:t>). Uit de Levene’s Test kwam uit dat de varianties van de condities wel gelijk waren (</w:t>
      </w:r>
      <w:r w:rsidR="00B15283" w:rsidRPr="00557E63">
        <w:rPr>
          <w:rFonts w:ascii="Palatino Linotype" w:hAnsi="Palatino Linotype" w:cstheme="minorHAnsi"/>
          <w:color w:val="000000"/>
        </w:rPr>
        <w:t xml:space="preserve">F = 0.4399 ; </w:t>
      </w:r>
      <w:r w:rsidR="00B15283" w:rsidRPr="00557E63">
        <w:rPr>
          <w:rFonts w:ascii="Palatino Linotype" w:hAnsi="Palatino Linotype" w:cstheme="minorHAnsi"/>
          <w:i/>
          <w:color w:val="000000"/>
        </w:rPr>
        <w:t>p</w:t>
      </w:r>
      <w:r w:rsidR="00B15283"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0.7794</w:t>
      </w:r>
      <w:r w:rsidR="00082E2E" w:rsidRPr="00557E63">
        <w:rPr>
          <w:rFonts w:ascii="Palatino Linotype" w:hAnsi="Palatino Linotype" w:cstheme="minorHAnsi"/>
          <w:color w:val="000000"/>
        </w:rPr>
        <w:t xml:space="preserve">). </w:t>
      </w:r>
      <w:r w:rsidR="00CB0908" w:rsidRPr="00557E63">
        <w:rPr>
          <w:rFonts w:ascii="Palatino Linotype" w:hAnsi="Palatino Linotype" w:cstheme="minorHAnsi"/>
          <w:color w:val="000000"/>
        </w:rPr>
        <w:t>Omdat de varianties wel gelijk waren is er parametrisch getoetst, ondanks dat de condities niet normaal verdeeld waren. Hiervoor is de Kruskal-Wallis rank sum test gebruikt. Hieruit kwam dat er een post-hoc test gedaan kon worden (</w:t>
      </w:r>
      <w:r w:rsidR="00CB0908" w:rsidRPr="00557E63">
        <w:rPr>
          <w:rFonts w:ascii="Palatino Linotype" w:hAnsi="Palatino Linotype" w:cstheme="minorHAnsi"/>
          <w:i/>
          <w:color w:val="000000"/>
        </w:rPr>
        <w:t>F(df)</w:t>
      </w:r>
      <w:r w:rsidR="00CB0908" w:rsidRPr="00557E63">
        <w:rPr>
          <w:rFonts w:ascii="Palatino Linotype" w:hAnsi="Palatino Linotype" w:cstheme="minorHAnsi"/>
          <w:color w:val="000000"/>
        </w:rPr>
        <w:t>=</w:t>
      </w:r>
      <w:r w:rsidR="007A2218" w:rsidRPr="00557E63">
        <w:rPr>
          <w:rFonts w:ascii="Palatino Linotype" w:hAnsi="Palatino Linotype" w:cstheme="minorHAnsi"/>
          <w:color w:val="000000"/>
        </w:rPr>
        <w:t xml:space="preserve"> 24.099 (4) </w:t>
      </w:r>
      <w:r w:rsidR="00CB0908" w:rsidRPr="00557E63">
        <w:rPr>
          <w:rFonts w:ascii="Palatino Linotype" w:hAnsi="Palatino Linotype" w:cstheme="minorHAnsi"/>
          <w:color w:val="000000"/>
        </w:rPr>
        <w:t>;</w:t>
      </w:r>
      <w:r w:rsidR="007A2218" w:rsidRPr="00557E63">
        <w:rPr>
          <w:rFonts w:ascii="Palatino Linotype" w:hAnsi="Palatino Linotype" w:cstheme="minorHAnsi"/>
          <w:color w:val="000000"/>
        </w:rPr>
        <w:t xml:space="preserve"> </w:t>
      </w:r>
      <w:r w:rsidR="00CB0908" w:rsidRPr="00557E63">
        <w:rPr>
          <w:rFonts w:ascii="Palatino Linotype" w:hAnsi="Palatino Linotype" w:cstheme="minorHAnsi"/>
          <w:i/>
          <w:color w:val="000000"/>
        </w:rPr>
        <w:t>p</w:t>
      </w:r>
      <w:r w:rsidR="007A2218" w:rsidRPr="00557E63">
        <w:rPr>
          <w:rFonts w:ascii="Palatino Linotype" w:hAnsi="Palatino Linotype" w:cstheme="minorHAnsi"/>
          <w:i/>
          <w:color w:val="000000"/>
        </w:rPr>
        <w:t xml:space="preserve"> </w:t>
      </w:r>
      <w:r w:rsidR="00CB0908" w:rsidRPr="00557E63">
        <w:rPr>
          <w:rFonts w:ascii="Palatino Linotype" w:hAnsi="Palatino Linotype" w:cstheme="minorHAnsi"/>
          <w:color w:val="000000"/>
        </w:rPr>
        <w:t>=</w:t>
      </w:r>
      <w:r w:rsidR="007A2218" w:rsidRPr="00557E63">
        <w:rPr>
          <w:rFonts w:ascii="Palatino Linotype" w:hAnsi="Palatino Linotype" w:cstheme="minorHAnsi"/>
          <w:color w:val="000000"/>
        </w:rPr>
        <w:t xml:space="preserve"> </w:t>
      </w:r>
      <w:r w:rsidR="00CB0908" w:rsidRPr="00557E63">
        <w:rPr>
          <w:rFonts w:ascii="Palatino Linotype" w:hAnsi="Palatino Linotype" w:cstheme="minorHAnsi"/>
          <w:color w:val="000000"/>
        </w:rPr>
        <w:t>7.632</w:t>
      </w:r>
      <w:r w:rsidR="005B14B0" w:rsidRPr="00557E63">
        <w:rPr>
          <w:rFonts w:ascii="Palatino Linotype" w:hAnsi="Palatino Linotype" w:cstheme="minorHAnsi"/>
          <w:color w:val="000000"/>
        </w:rPr>
        <w:t>e</w:t>
      </w:r>
      <w:r w:rsidR="00CB0908" w:rsidRPr="00557E63">
        <w:rPr>
          <w:rFonts w:ascii="Palatino Linotype" w:hAnsi="Palatino Linotype" w:cstheme="minorHAnsi"/>
          <w:color w:val="000000"/>
        </w:rPr>
        <w:t xml:space="preserve">-05)en hiervoor is de Tukey multiple comparisons of means Test (Tukey HSD) gebruikt. Uit de Tukey HSD kwam dat er een significant verschil </w:t>
      </w:r>
      <w:r w:rsidR="005B14B0" w:rsidRPr="00557E63">
        <w:rPr>
          <w:rFonts w:ascii="Palatino Linotype" w:hAnsi="Palatino Linotype" w:cstheme="minorHAnsi"/>
          <w:color w:val="000000"/>
        </w:rPr>
        <w:t>was</w:t>
      </w:r>
      <w:r w:rsidR="00CB0908" w:rsidRPr="00557E63">
        <w:rPr>
          <w:rFonts w:ascii="Palatino Linotype" w:hAnsi="Palatino Linotype" w:cstheme="minorHAnsi"/>
          <w:color w:val="000000"/>
        </w:rPr>
        <w:t xml:space="preserve"> tussen de</w:t>
      </w:r>
      <w:r w:rsidR="005B14B0" w:rsidRPr="00557E63">
        <w:rPr>
          <w:rFonts w:ascii="Palatino Linotype" w:hAnsi="Palatino Linotype" w:cstheme="minorHAnsi"/>
          <w:color w:val="000000"/>
        </w:rPr>
        <w:t xml:space="preserve"> gemiddelde translocatie van de</w:t>
      </w:r>
      <w:r w:rsidR="00CB0908" w:rsidRPr="00557E63">
        <w:rPr>
          <w:rFonts w:ascii="Palatino Linotype" w:hAnsi="Palatino Linotype" w:cstheme="minorHAnsi"/>
          <w:color w:val="000000"/>
        </w:rPr>
        <w:t xml:space="preserve"> negatieve controle </w:t>
      </w:r>
      <w:r w:rsidR="005B14B0" w:rsidRPr="00557E63">
        <w:rPr>
          <w:rFonts w:ascii="Palatino Linotype" w:hAnsi="Palatino Linotype" w:cstheme="minorHAnsi"/>
          <w:color w:val="000000"/>
        </w:rPr>
        <w:t xml:space="preserve">(M±SD: 41.50 ±  31.50996) </w:t>
      </w:r>
      <w:r w:rsidR="00CB0908" w:rsidRPr="00557E63">
        <w:rPr>
          <w:rFonts w:ascii="Palatino Linotype" w:hAnsi="Palatino Linotype" w:cstheme="minorHAnsi"/>
          <w:color w:val="000000"/>
        </w:rPr>
        <w:t>en conditie 1 (</w:t>
      </w:r>
      <w:r w:rsidR="005B14B0" w:rsidRPr="00557E63">
        <w:rPr>
          <w:rFonts w:ascii="Palatino Linotype" w:hAnsi="Palatino Linotype" w:cstheme="minorHAnsi"/>
          <w:color w:val="000000"/>
        </w:rPr>
        <w:t>M±SD: 6.50 ± 28.34412</w:t>
      </w:r>
      <w:r w:rsidR="00B15283" w:rsidRPr="00557E63">
        <w:rPr>
          <w:rFonts w:ascii="Palatino Linotype" w:hAnsi="Palatino Linotype" w:cstheme="minorHAnsi"/>
          <w:color w:val="000000"/>
        </w:rPr>
        <w:t xml:space="preserve"> </w:t>
      </w:r>
      <w:r w:rsidR="005B14B0" w:rsidRPr="00557E63">
        <w:rPr>
          <w:rFonts w:ascii="Palatino Linotype" w:hAnsi="Palatino Linotype" w:cstheme="minorHAnsi"/>
          <w:color w:val="000000"/>
        </w:rPr>
        <w:t xml:space="preserve">; </w:t>
      </w:r>
      <w:r w:rsidR="00CB0908" w:rsidRPr="00557E63">
        <w:rPr>
          <w:rFonts w:ascii="Palatino Linotype" w:hAnsi="Palatino Linotype" w:cstheme="minorHAnsi"/>
          <w:i/>
          <w:color w:val="000000"/>
        </w:rPr>
        <w:t>p</w:t>
      </w:r>
      <w:r w:rsidR="005B14B0" w:rsidRPr="00557E63">
        <w:rPr>
          <w:rFonts w:ascii="Palatino Linotype" w:hAnsi="Palatino Linotype" w:cstheme="minorHAnsi"/>
          <w:i/>
          <w:color w:val="000000"/>
        </w:rPr>
        <w:t xml:space="preserve"> </w:t>
      </w:r>
      <w:r w:rsidR="00883C12" w:rsidRPr="00557E63">
        <w:rPr>
          <w:rFonts w:ascii="Palatino Linotype" w:hAnsi="Palatino Linotype" w:cstheme="minorHAnsi"/>
          <w:color w:val="000000"/>
        </w:rPr>
        <w:t>= 0.0122257</w:t>
      </w:r>
      <w:r w:rsidR="00CB0908" w:rsidRPr="00557E63">
        <w:rPr>
          <w:rFonts w:ascii="Palatino Linotype" w:hAnsi="Palatino Linotype" w:cstheme="minorHAnsi"/>
          <w:color w:val="000000"/>
        </w:rPr>
        <w:t xml:space="preserve">), tussen de </w:t>
      </w:r>
      <w:r w:rsidR="005B14B0" w:rsidRPr="00557E63">
        <w:rPr>
          <w:rFonts w:ascii="Palatino Linotype" w:hAnsi="Palatino Linotype" w:cstheme="minorHAnsi"/>
          <w:color w:val="000000"/>
        </w:rPr>
        <w:t xml:space="preserve">gemiddelde translocatie van de </w:t>
      </w:r>
      <w:r w:rsidR="00CB0908" w:rsidRPr="00557E63">
        <w:rPr>
          <w:rFonts w:ascii="Palatino Linotype" w:hAnsi="Palatino Linotype" w:cstheme="minorHAnsi"/>
          <w:color w:val="000000"/>
        </w:rPr>
        <w:t>negatieve controle en conditie 3 (</w:t>
      </w:r>
      <w:r w:rsidR="005B14B0" w:rsidRPr="00557E63">
        <w:rPr>
          <w:rFonts w:ascii="Palatino Linotype" w:hAnsi="Palatino Linotype" w:cstheme="minorHAnsi"/>
          <w:color w:val="000000"/>
        </w:rPr>
        <w:t>M±SD</w:t>
      </w:r>
      <w:r w:rsidR="00B15283" w:rsidRPr="00557E63">
        <w:rPr>
          <w:rFonts w:ascii="Palatino Linotype" w:hAnsi="Palatino Linotype" w:cstheme="minorHAnsi"/>
          <w:color w:val="000000"/>
        </w:rPr>
        <w:t>: 25.50 ± 35.02442</w:t>
      </w:r>
      <w:r w:rsidR="005B14B0" w:rsidRPr="00557E63">
        <w:rPr>
          <w:rFonts w:ascii="Palatino Linotype" w:hAnsi="Palatino Linotype" w:cstheme="minorHAnsi"/>
          <w:color w:val="000000"/>
        </w:rPr>
        <w:t xml:space="preserve"> ; </w:t>
      </w:r>
      <w:r w:rsidR="00B15283" w:rsidRPr="00557E63">
        <w:rPr>
          <w:rFonts w:ascii="Palatino Linotype" w:hAnsi="Palatino Linotype" w:cstheme="minorHAnsi"/>
          <w:i/>
          <w:color w:val="000000"/>
        </w:rPr>
        <w:t>p</w:t>
      </w:r>
      <w:r w:rsidR="005B14B0"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0.0287684</w:t>
      </w:r>
      <w:r w:rsidR="00CB0908" w:rsidRPr="00557E63">
        <w:rPr>
          <w:rFonts w:ascii="Palatino Linotype" w:hAnsi="Palatino Linotype" w:cstheme="minorHAnsi"/>
          <w:color w:val="000000"/>
        </w:rPr>
        <w:t xml:space="preserve">) en tussen de </w:t>
      </w:r>
      <w:r w:rsidR="005B14B0" w:rsidRPr="00557E63">
        <w:rPr>
          <w:rFonts w:ascii="Palatino Linotype" w:hAnsi="Palatino Linotype" w:cstheme="minorHAnsi"/>
          <w:color w:val="000000"/>
        </w:rPr>
        <w:t xml:space="preserve">gemiddelde translocatie van de </w:t>
      </w:r>
      <w:r w:rsidR="00CB0908" w:rsidRPr="00557E63">
        <w:rPr>
          <w:rFonts w:ascii="Palatino Linotype" w:hAnsi="Palatino Linotype" w:cstheme="minorHAnsi"/>
          <w:color w:val="000000"/>
        </w:rPr>
        <w:t>negatieve controle en de positieve controle (</w:t>
      </w:r>
      <w:r w:rsidR="00B15283" w:rsidRPr="00557E63">
        <w:rPr>
          <w:rFonts w:ascii="Palatino Linotype" w:hAnsi="Palatino Linotype" w:cstheme="minorHAnsi"/>
          <w:color w:val="000000"/>
        </w:rPr>
        <w:t xml:space="preserve">M±SD: 65.50 ± 26.45212 ; </w:t>
      </w:r>
      <w:r w:rsidR="005B14B0" w:rsidRPr="00557E63">
        <w:rPr>
          <w:rFonts w:ascii="Palatino Linotype" w:hAnsi="Palatino Linotype" w:cstheme="minorHAnsi"/>
          <w:i/>
          <w:color w:val="000000"/>
        </w:rPr>
        <w:t>p</w:t>
      </w:r>
      <w:r w:rsidR="005B14B0" w:rsidRPr="00557E63">
        <w:rPr>
          <w:rFonts w:ascii="Palatino Linotype" w:hAnsi="Palatino Linotype" w:cstheme="minorHAnsi"/>
          <w:color w:val="000000"/>
        </w:rPr>
        <w:t xml:space="preserve"> </w:t>
      </w:r>
      <w:r w:rsidR="00883C12" w:rsidRPr="00557E63">
        <w:rPr>
          <w:rFonts w:ascii="Palatino Linotype" w:hAnsi="Palatino Linotype" w:cstheme="minorHAnsi"/>
          <w:color w:val="000000"/>
        </w:rPr>
        <w:t>= 0.0000740</w:t>
      </w:r>
      <w:r w:rsidR="00CB0908" w:rsidRPr="00557E63">
        <w:rPr>
          <w:rFonts w:ascii="Palatino Linotype" w:hAnsi="Palatino Linotype" w:cstheme="minorHAnsi"/>
          <w:color w:val="000000"/>
        </w:rPr>
        <w:t>). Tussen alle andere condities is er geen significant verschil gevonden.</w:t>
      </w:r>
    </w:p>
    <w:p w:rsidR="00D90019" w:rsidRPr="00557E63" w:rsidRDefault="00B15283"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lang w:eastAsia="nl-NL"/>
        </w:rPr>
      </w:pPr>
      <w:r w:rsidRPr="00557E63">
        <w:rPr>
          <w:rFonts w:ascii="Palatino Linotype" w:hAnsi="Palatino Linotype" w:cstheme="minorHAnsi"/>
          <w:noProof/>
          <w:sz w:val="24"/>
          <w:szCs w:val="24"/>
          <w:lang w:eastAsia="nl-NL"/>
        </w:rPr>
        <w:lastRenderedPageBreak/>
        <w:drawing>
          <wp:inline distT="0" distB="0" distL="0" distR="0" wp14:anchorId="3ABC9F2F" wp14:editId="7133ACDB">
            <wp:extent cx="5760720" cy="37166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716655"/>
                    </a:xfrm>
                    <a:prstGeom prst="rect">
                      <a:avLst/>
                    </a:prstGeom>
                  </pic:spPr>
                </pic:pic>
              </a:graphicData>
            </a:graphic>
          </wp:inline>
        </w:drawing>
      </w:r>
    </w:p>
    <w:p w:rsidR="00963558" w:rsidRDefault="00B15283"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 xml:space="preserve">Figuur 1: gemiddelde translocatie in procenten per conditie. Op te merken is dat in R-studio de type 1 cellen als 1 zijn gerekend, type 2 cellen als 0.5 en type 3 cellen als 0 </w:t>
      </w:r>
    </w:p>
    <w:p w:rsidR="00963558" w:rsidRDefault="00B15283"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 xml:space="preserve">en deze bij elkaar zijn opgeteld. </w:t>
      </w:r>
      <w:r w:rsidR="007A2218" w:rsidRPr="00557E63">
        <w:rPr>
          <w:rFonts w:ascii="Palatino Linotype" w:hAnsi="Palatino Linotype" w:cstheme="minorHAnsi"/>
          <w:color w:val="000000"/>
          <w:sz w:val="24"/>
          <w:szCs w:val="24"/>
        </w:rPr>
        <w:t xml:space="preserve">M±SD per conditie: conditie 1: 6.50 ± 28.34412 ; </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conditie 2: 17.50 ± 31.39751 ; conditie 3: 25.50 ± 35.02442 ; conditie n: 41.50 ±  31.50996 ; conditie p: 65.50 ± 26.45212.</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p adj</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2-1  0.7137394</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3-1  0.9937225</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n-1  0.0122257</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p-1  0.9616155</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3-2  0.5986356</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n-2  0.4687458</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p-2  0.2523291</w:t>
      </w:r>
    </w:p>
    <w:p w:rsidR="007A2218" w:rsidRPr="00557E63" w:rsidRDefault="007A2218" w:rsidP="00963558">
      <w:pPr>
        <w:pStyle w:val="HTMLPreformatted"/>
        <w:shd w:val="clear" w:color="auto" w:fill="FFFFFF"/>
        <w:wordWrap w:val="0"/>
        <w:spacing w:after="0" w:line="240" w:lineRule="auto"/>
        <w:rPr>
          <w:rFonts w:ascii="Palatino Linotype" w:hAnsi="Palatino Linotype" w:cstheme="minorHAnsi"/>
          <w:color w:val="000000"/>
          <w:sz w:val="24"/>
          <w:szCs w:val="24"/>
        </w:rPr>
      </w:pPr>
      <w:r w:rsidRPr="00557E63">
        <w:rPr>
          <w:rFonts w:ascii="Palatino Linotype" w:hAnsi="Palatino Linotype" w:cstheme="minorHAnsi"/>
          <w:color w:val="000000"/>
          <w:sz w:val="24"/>
          <w:szCs w:val="24"/>
        </w:rPr>
        <w:t>n-3  0.0287684</w:t>
      </w:r>
    </w:p>
    <w:p w:rsidR="007B4B13" w:rsidRPr="00557E63" w:rsidRDefault="007B4B1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883C12" w:rsidRDefault="00883C12"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1A2C33" w:rsidRDefault="001A2C33"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963558" w:rsidRPr="00557E63" w:rsidRDefault="00963558" w:rsidP="00963558">
      <w:pPr>
        <w:pStyle w:val="HTMLPreformatted"/>
        <w:shd w:val="clear" w:color="auto" w:fill="FFFFFF"/>
        <w:wordWrap w:val="0"/>
        <w:spacing w:after="0" w:line="240" w:lineRule="auto"/>
        <w:rPr>
          <w:rFonts w:ascii="Palatino Linotype" w:hAnsi="Palatino Linotype" w:cstheme="minorHAnsi"/>
          <w:color w:val="000000"/>
          <w:sz w:val="24"/>
          <w:szCs w:val="24"/>
        </w:rPr>
      </w:pPr>
    </w:p>
    <w:p w:rsidR="00B15283" w:rsidRPr="001A2C33" w:rsidRDefault="001A2C33" w:rsidP="001A2C33">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u w:val="single"/>
          <w:lang w:eastAsia="nl-NL"/>
        </w:rPr>
      </w:pPr>
      <w:r w:rsidRPr="001A2C33">
        <w:rPr>
          <w:rFonts w:ascii="Palatino Linotype" w:eastAsia="Times New Roman" w:hAnsi="Palatino Linotype" w:cstheme="minorHAnsi"/>
          <w:color w:val="000000"/>
          <w:sz w:val="24"/>
          <w:szCs w:val="24"/>
          <w:u w:val="single"/>
          <w:lang w:eastAsia="nl-NL"/>
        </w:rPr>
        <w:lastRenderedPageBreak/>
        <w:t>D</w:t>
      </w:r>
      <w:r w:rsidR="007B4B13" w:rsidRPr="001A2C33">
        <w:rPr>
          <w:rFonts w:ascii="Palatino Linotype" w:eastAsia="Times New Roman" w:hAnsi="Palatino Linotype" w:cstheme="minorHAnsi"/>
          <w:color w:val="000000"/>
          <w:sz w:val="24"/>
          <w:szCs w:val="24"/>
          <w:u w:val="single"/>
          <w:lang w:eastAsia="nl-NL"/>
        </w:rPr>
        <w:t>iscussie</w:t>
      </w:r>
    </w:p>
    <w:p w:rsidR="009B0A69" w:rsidRPr="00557E63" w:rsidRDefault="009B0A69" w:rsidP="00963558">
      <w:pPr>
        <w:spacing w:after="0" w:line="240" w:lineRule="auto"/>
        <w:rPr>
          <w:rFonts w:ascii="Palatino Linotype" w:hAnsi="Palatino Linotype" w:cstheme="minorHAnsi"/>
          <w:i/>
          <w:sz w:val="24"/>
          <w:szCs w:val="24"/>
        </w:rPr>
      </w:pPr>
    </w:p>
    <w:p w:rsidR="009B0A69" w:rsidRPr="00557E63" w:rsidRDefault="009B0A69"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Uit de resultaten blijkt dat er geen significant verschil is tussen het percentage translocaties bij de verschillende condities, met uitzondering van het verschil tussen de negatieve controle met conditie 1, conditie 3 en de positieve controle.</w:t>
      </w:r>
    </w:p>
    <w:p w:rsidR="009B0A69" w:rsidRPr="001A2C33" w:rsidRDefault="009B0A69"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Hieruit is te concluderen dat het binden van corticosteron en geldanamycine aan de GR receptor zorgen voor een translocatie en het binden van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aan de GR receptor zorgt voor een partiële translocatie.</w:t>
      </w:r>
    </w:p>
    <w:p w:rsidR="006E1091" w:rsidRPr="00557E63" w:rsidRDefault="009B0A69"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Dit is opmerkelijk, aangezie</w:t>
      </w:r>
      <w:r w:rsidR="006E1091" w:rsidRPr="00557E63">
        <w:rPr>
          <w:rFonts w:ascii="Palatino Linotype" w:hAnsi="Palatino Linotype" w:cstheme="minorHAnsi"/>
          <w:sz w:val="24"/>
          <w:szCs w:val="24"/>
        </w:rPr>
        <w:t>n op basis van eerder onderzoek juist verwacht werd dat mifepr</w:t>
      </w:r>
      <w:r w:rsidR="00617EC5" w:rsidRPr="00557E63">
        <w:rPr>
          <w:rFonts w:ascii="Palatino Linotype" w:hAnsi="Palatino Linotype" w:cstheme="minorHAnsi"/>
          <w:sz w:val="24"/>
          <w:szCs w:val="24"/>
        </w:rPr>
        <w:t>i</w:t>
      </w:r>
      <w:r w:rsidR="006E1091" w:rsidRPr="00557E63">
        <w:rPr>
          <w:rFonts w:ascii="Palatino Linotype" w:hAnsi="Palatino Linotype" w:cstheme="minorHAnsi"/>
          <w:sz w:val="24"/>
          <w:szCs w:val="24"/>
        </w:rPr>
        <w:t>ston en geldanamycine zouden zorgen voor een blokkering van de</w:t>
      </w:r>
      <w:r w:rsidR="001A2C33">
        <w:rPr>
          <w:rFonts w:ascii="Palatino Linotype" w:hAnsi="Palatino Linotype" w:cstheme="minorHAnsi"/>
          <w:sz w:val="24"/>
          <w:szCs w:val="24"/>
        </w:rPr>
        <w:t xml:space="preserve"> </w:t>
      </w:r>
      <w:r w:rsidR="006E1091" w:rsidRPr="00557E63">
        <w:rPr>
          <w:rFonts w:ascii="Palatino Linotype" w:hAnsi="Palatino Linotype" w:cstheme="minorHAnsi"/>
          <w:sz w:val="24"/>
          <w:szCs w:val="24"/>
        </w:rPr>
        <w:t>translocatie.</w:t>
      </w:r>
    </w:p>
    <w:p w:rsidR="003A2AD7" w:rsidRPr="00557E63" w:rsidRDefault="003A2AD7"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In ieder</w:t>
      </w:r>
      <w:r w:rsidR="00963558">
        <w:rPr>
          <w:rFonts w:ascii="Palatino Linotype" w:hAnsi="Palatino Linotype" w:cstheme="minorHAnsi"/>
          <w:sz w:val="24"/>
          <w:szCs w:val="24"/>
        </w:rPr>
        <w:t xml:space="preserve"> </w:t>
      </w:r>
      <w:r w:rsidRPr="00557E63">
        <w:rPr>
          <w:rFonts w:ascii="Palatino Linotype" w:hAnsi="Palatino Linotype" w:cstheme="minorHAnsi"/>
          <w:sz w:val="24"/>
          <w:szCs w:val="24"/>
        </w:rPr>
        <w:t>geval is er wel een significant verschil tussen het percentage translocaties tussen de negatieve en positieve controle, waaruit blijkt dat er bij de negatieve controle inderdaad minder translocaties hebben plaatsgevonden.</w:t>
      </w:r>
    </w:p>
    <w:p w:rsidR="006E1091" w:rsidRPr="00557E63" w:rsidRDefault="006E1091"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Een verklaring</w:t>
      </w:r>
      <w:r w:rsidR="003A2AD7" w:rsidRPr="00557E63">
        <w:rPr>
          <w:rFonts w:ascii="Palatino Linotype" w:hAnsi="Palatino Linotype" w:cstheme="minorHAnsi"/>
          <w:sz w:val="24"/>
          <w:szCs w:val="24"/>
        </w:rPr>
        <w:t xml:space="preserve"> hiervoor en</w:t>
      </w:r>
      <w:r w:rsidRPr="00557E63">
        <w:rPr>
          <w:rFonts w:ascii="Palatino Linotype" w:hAnsi="Palatino Linotype" w:cstheme="minorHAnsi"/>
          <w:sz w:val="24"/>
          <w:szCs w:val="24"/>
        </w:rPr>
        <w:t xml:space="preserve"> voor de volledige translocatie van de GR gebonden aan geldanamycine is dat er iets volledig fout is gegaan tijdens het experiment. Bovendien bleek achteraf dat de VectaSHIELD die gebruikt was om de cellen vast te plakken aan de voorwerpglaasjes over de datum was. Om dit te controleren zou het hele onderzoek opnieuw uitgevoerd moeten worden. Een andere mogelijkheid is dat de geldanamycine niet lang genoeg de tijd had gekregen om te binden aan GR receptoren, waardoor er alsnog cortisol kon binden, en dus zorgen voor translocatie. Echter zou de verwachting dan eerder zijn dat er partiële translocatie zou hebben plaatsgevonden in plaats van complete translocatie, aangezien een deel van de GR receptoren wel degelijk gebonden zou zijn met geldanamycine.</w:t>
      </w:r>
    </w:p>
    <w:p w:rsidR="009B0A69" w:rsidRPr="00557E63" w:rsidRDefault="006E1091"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Een verklaring voor de partiële translocatie van de GR gebonden aan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zou kunnen zijn dat deze antagonist niet de translocatie blokkeert, maar de translatie die hierna plaatsvindt in de nucleus. De translocatie zou alsnog plaatsvinden en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zou zijn taak daarna pas vervullen. Dit is ook gelijk een suggestie voor vervolgonderzoek: wat voor invloed heeft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op de translatie in de nucleus?</w:t>
      </w:r>
    </w:p>
    <w:p w:rsidR="003A2AD7" w:rsidRPr="00557E63" w:rsidRDefault="003A2AD7"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lastRenderedPageBreak/>
        <w:t xml:space="preserve">Ook is er dus geen significant verschil gevonden tussen corticosteron en cortisol. Ook dit komt niet overeen met eerder onderzoek. Dit zou wederom kunnen liggen aan de incubatietijd. </w:t>
      </w:r>
      <w:r w:rsidR="00622A4D" w:rsidRPr="00557E63">
        <w:rPr>
          <w:rFonts w:ascii="Palatino Linotype" w:hAnsi="Palatino Linotype" w:cstheme="minorHAnsi"/>
          <w:sz w:val="24"/>
          <w:szCs w:val="24"/>
        </w:rPr>
        <w:t>Er blijkt dus wel dat het chemische verschil tussen cortisol en corticosteron niet uitmaakt voor de mate van binden aan hGR.</w:t>
      </w:r>
    </w:p>
    <w:p w:rsidR="009B0A69" w:rsidRPr="00557E63" w:rsidRDefault="00807FC5"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Een vervolgonderzoek voor verder in de toekomst is om te kijken wat voor invloed het stoppen van de translocatie kan hebben voor mensen met chronische stress en andere stoornissen.</w:t>
      </w:r>
    </w:p>
    <w:p w:rsidR="009B0A69" w:rsidRPr="00557E63" w:rsidRDefault="00807FC5"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De werking van geldanamycine en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ston zou uiteindelijk gevolgen kunnen hebben voor de mensen met chronische stress en andere stoornissen. Als de</w:t>
      </w:r>
      <w:r w:rsidR="00590B07" w:rsidRPr="00557E63">
        <w:rPr>
          <w:rFonts w:ascii="Palatino Linotype" w:hAnsi="Palatino Linotype" w:cstheme="minorHAnsi"/>
          <w:sz w:val="24"/>
          <w:szCs w:val="24"/>
        </w:rPr>
        <w:t>ze antagonisten</w:t>
      </w:r>
      <w:r w:rsidRPr="00557E63">
        <w:rPr>
          <w:rFonts w:ascii="Palatino Linotype" w:hAnsi="Palatino Linotype" w:cstheme="minorHAnsi"/>
          <w:sz w:val="24"/>
          <w:szCs w:val="24"/>
        </w:rPr>
        <w:t xml:space="preserve"> daadwerkelijk de translocatie zullen blokkeren, </w:t>
      </w:r>
      <w:r w:rsidR="00590B07" w:rsidRPr="00557E63">
        <w:rPr>
          <w:rFonts w:ascii="Palatino Linotype" w:hAnsi="Palatino Linotype" w:cstheme="minorHAnsi"/>
          <w:sz w:val="24"/>
          <w:szCs w:val="24"/>
        </w:rPr>
        <w:t>zou dit gunstige effecten kunnen hebben voor deze mensen.</w:t>
      </w:r>
    </w:p>
    <w:p w:rsidR="009B0A69" w:rsidRPr="00557E63" w:rsidRDefault="00590B07" w:rsidP="001A2C33">
      <w:pPr>
        <w:spacing w:after="0" w:line="360" w:lineRule="auto"/>
        <w:rPr>
          <w:rFonts w:ascii="Palatino Linotype" w:hAnsi="Palatino Linotype" w:cstheme="minorHAnsi"/>
          <w:sz w:val="24"/>
          <w:szCs w:val="24"/>
        </w:rPr>
      </w:pPr>
      <w:r w:rsidRPr="00557E63">
        <w:rPr>
          <w:rFonts w:ascii="Palatino Linotype" w:hAnsi="Palatino Linotype" w:cstheme="minorHAnsi"/>
          <w:sz w:val="24"/>
          <w:szCs w:val="24"/>
        </w:rPr>
        <w:t xml:space="preserve">Samenvattend, hebben corticosteron en geldanamycine geen invloed op de translocatie van de </w:t>
      </w:r>
      <w:r w:rsidR="00963558" w:rsidRPr="00557E63">
        <w:rPr>
          <w:rFonts w:ascii="Palatino Linotype" w:hAnsi="Palatino Linotype" w:cstheme="minorHAnsi"/>
          <w:sz w:val="24"/>
          <w:szCs w:val="24"/>
        </w:rPr>
        <w:t>glucocorticoïd receptor</w:t>
      </w:r>
      <w:r w:rsidRPr="00557E63">
        <w:rPr>
          <w:rFonts w:ascii="Palatino Linotype" w:hAnsi="Palatino Linotype" w:cstheme="minorHAnsi"/>
          <w:sz w:val="24"/>
          <w:szCs w:val="24"/>
        </w:rPr>
        <w:t xml:space="preserve"> GR, en zorgt mifepr</w:t>
      </w:r>
      <w:r w:rsidR="00617EC5" w:rsidRPr="00557E63">
        <w:rPr>
          <w:rFonts w:ascii="Palatino Linotype" w:hAnsi="Palatino Linotype" w:cstheme="minorHAnsi"/>
          <w:sz w:val="24"/>
          <w:szCs w:val="24"/>
        </w:rPr>
        <w:t>i</w:t>
      </w:r>
      <w:r w:rsidRPr="00557E63">
        <w:rPr>
          <w:rFonts w:ascii="Palatino Linotype" w:hAnsi="Palatino Linotype" w:cstheme="minorHAnsi"/>
          <w:sz w:val="24"/>
          <w:szCs w:val="24"/>
        </w:rPr>
        <w:t xml:space="preserve">ston voor partiële translocatie van </w:t>
      </w:r>
      <w:r w:rsidR="00963558" w:rsidRPr="00557E63">
        <w:rPr>
          <w:rFonts w:ascii="Palatino Linotype" w:hAnsi="Palatino Linotype" w:cstheme="minorHAnsi"/>
          <w:sz w:val="24"/>
          <w:szCs w:val="24"/>
        </w:rPr>
        <w:t>glucocorticoïd receptor</w:t>
      </w:r>
      <w:r w:rsidRPr="00557E63">
        <w:rPr>
          <w:rFonts w:ascii="Palatino Linotype" w:hAnsi="Palatino Linotype" w:cstheme="minorHAnsi"/>
          <w:sz w:val="24"/>
          <w:szCs w:val="24"/>
        </w:rPr>
        <w:t xml:space="preserve"> GR.</w:t>
      </w:r>
    </w:p>
    <w:p w:rsidR="002A21C1" w:rsidRPr="00557E63" w:rsidRDefault="002A21C1" w:rsidP="00963558">
      <w:pPr>
        <w:pStyle w:val="Heading1"/>
        <w:spacing w:before="0"/>
        <w:rPr>
          <w:rFonts w:ascii="Palatino Linotype" w:hAnsi="Palatino Linotype" w:cstheme="minorHAnsi"/>
          <w:sz w:val="24"/>
          <w:szCs w:val="24"/>
        </w:rPr>
      </w:pPr>
    </w:p>
    <w:p w:rsidR="00883C12" w:rsidRPr="00557E63" w:rsidRDefault="00883C12" w:rsidP="00963558">
      <w:pPr>
        <w:spacing w:after="0" w:line="240" w:lineRule="auto"/>
        <w:rPr>
          <w:rFonts w:ascii="Palatino Linotype" w:hAnsi="Palatino Linotype"/>
        </w:rPr>
      </w:pPr>
    </w:p>
    <w:p w:rsidR="00617EC5" w:rsidRPr="00557E63" w:rsidRDefault="00F921DC" w:rsidP="00963558">
      <w:pPr>
        <w:pStyle w:val="ListParagraph"/>
        <w:numPr>
          <w:ilvl w:val="0"/>
          <w:numId w:val="5"/>
        </w:numPr>
        <w:spacing w:after="0" w:line="240" w:lineRule="auto"/>
        <w:rPr>
          <w:rFonts w:ascii="Palatino Linotype" w:hAnsi="Palatino Linotype" w:cstheme="minorHAnsi"/>
          <w:sz w:val="24"/>
          <w:szCs w:val="24"/>
        </w:rPr>
      </w:pPr>
      <w:r w:rsidRPr="00557E63">
        <w:rPr>
          <w:rFonts w:ascii="Palatino Linotype" w:eastAsia="Times New Roman" w:hAnsi="Palatino Linotype" w:cstheme="minorHAnsi"/>
          <w:color w:val="000000"/>
          <w:sz w:val="24"/>
          <w:szCs w:val="24"/>
          <w:u w:val="single"/>
          <w:lang w:eastAsia="nl-NL"/>
        </w:rPr>
        <w:t>L</w:t>
      </w:r>
      <w:r w:rsidR="00617EC5" w:rsidRPr="00557E63">
        <w:rPr>
          <w:rFonts w:ascii="Palatino Linotype" w:eastAsia="Times New Roman" w:hAnsi="Palatino Linotype" w:cstheme="minorHAnsi"/>
          <w:color w:val="000000"/>
          <w:sz w:val="24"/>
          <w:szCs w:val="24"/>
          <w:u w:val="single"/>
          <w:lang w:eastAsia="nl-NL"/>
        </w:rPr>
        <w:t>iteratuurlijst</w:t>
      </w:r>
    </w:p>
    <w:p w:rsidR="00F921DC" w:rsidRPr="00557E63" w:rsidRDefault="00F921DC"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lang w:eastAsia="nl-NL"/>
        </w:rPr>
      </w:pPr>
    </w:p>
    <w:p w:rsidR="00F921DC" w:rsidRPr="00557E63" w:rsidRDefault="00F921DC"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hAnsi="Palatino Linotype" w:cstheme="minorHAnsi"/>
          <w:sz w:val="24"/>
          <w:szCs w:val="24"/>
        </w:rPr>
      </w:pPr>
      <w:r w:rsidRPr="00557E63">
        <w:rPr>
          <w:rFonts w:ascii="Palatino Linotype" w:hAnsi="Palatino Linotype" w:cstheme="minorHAnsi"/>
          <w:sz w:val="24"/>
          <w:szCs w:val="24"/>
        </w:rPr>
        <w:t>Bamberger</w:t>
      </w:r>
      <w:r w:rsidR="00181C40" w:rsidRPr="00557E63">
        <w:rPr>
          <w:rFonts w:ascii="Palatino Linotype" w:hAnsi="Palatino Linotype" w:cstheme="minorHAnsi"/>
          <w:sz w:val="24"/>
          <w:szCs w:val="24"/>
        </w:rPr>
        <w:t xml:space="preserve">, C.M., </w:t>
      </w:r>
      <w:r w:rsidRPr="00557E63">
        <w:rPr>
          <w:rFonts w:ascii="Palatino Linotype" w:hAnsi="Palatino Linotype" w:cstheme="minorHAnsi"/>
          <w:sz w:val="24"/>
          <w:szCs w:val="24"/>
        </w:rPr>
        <w:t>Wald</w:t>
      </w:r>
      <w:r w:rsidR="00181C40" w:rsidRPr="00557E63">
        <w:rPr>
          <w:rFonts w:ascii="Palatino Linotype" w:hAnsi="Palatino Linotype" w:cstheme="minorHAnsi"/>
          <w:sz w:val="24"/>
          <w:szCs w:val="24"/>
        </w:rPr>
        <w:t>, M.</w:t>
      </w:r>
      <w:r w:rsidRPr="00557E63">
        <w:rPr>
          <w:rFonts w:ascii="Palatino Linotype" w:hAnsi="Palatino Linotype" w:cstheme="minorHAnsi"/>
          <w:sz w:val="24"/>
          <w:szCs w:val="24"/>
        </w:rPr>
        <w:t>, Bamberger</w:t>
      </w:r>
      <w:r w:rsidR="00181C40" w:rsidRPr="00557E63">
        <w:rPr>
          <w:rFonts w:ascii="Palatino Linotype" w:hAnsi="Palatino Linotype" w:cstheme="minorHAnsi"/>
          <w:sz w:val="24"/>
          <w:szCs w:val="24"/>
        </w:rPr>
        <w:t xml:space="preserve">, A.M. en </w:t>
      </w:r>
      <w:r w:rsidRPr="00557E63">
        <w:rPr>
          <w:rFonts w:ascii="Palatino Linotype" w:hAnsi="Palatino Linotype" w:cstheme="minorHAnsi"/>
          <w:sz w:val="24"/>
          <w:szCs w:val="24"/>
        </w:rPr>
        <w:t>Schulte</w:t>
      </w:r>
      <w:r w:rsidR="00181C40" w:rsidRPr="00557E63">
        <w:rPr>
          <w:rFonts w:ascii="Palatino Linotype" w:hAnsi="Palatino Linotype" w:cstheme="minorHAnsi"/>
          <w:sz w:val="24"/>
          <w:szCs w:val="24"/>
        </w:rPr>
        <w:t xml:space="preserve">, H.M. (1997). </w:t>
      </w:r>
      <w:r w:rsidRPr="00557E63">
        <w:rPr>
          <w:rFonts w:ascii="Palatino Linotype" w:hAnsi="Palatino Linotype" w:cstheme="minorHAnsi"/>
          <w:sz w:val="24"/>
          <w:szCs w:val="24"/>
        </w:rPr>
        <w:t>Inhibition of mineralocorticoid and glucocorticoid receptor function by the heat shock protein 90-binding agent geldanamycin1</w:t>
      </w:r>
      <w:r w:rsidR="00181C40" w:rsidRPr="00557E63">
        <w:rPr>
          <w:rFonts w:ascii="Palatino Linotype" w:hAnsi="Palatino Linotype" w:cstheme="minorHAnsi"/>
          <w:sz w:val="24"/>
          <w:szCs w:val="24"/>
        </w:rPr>
        <w:t xml:space="preserve">. </w:t>
      </w:r>
      <w:r w:rsidR="00181C40" w:rsidRPr="00557E63">
        <w:rPr>
          <w:rFonts w:ascii="Palatino Linotype" w:hAnsi="Palatino Linotype" w:cstheme="minorHAnsi"/>
          <w:i/>
          <w:sz w:val="24"/>
          <w:szCs w:val="24"/>
        </w:rPr>
        <w:t>Molecular and Cellular Endocrinology</w:t>
      </w:r>
      <w:r w:rsidR="00181C40" w:rsidRPr="00557E63">
        <w:rPr>
          <w:rFonts w:ascii="Palatino Linotype" w:hAnsi="Palatino Linotype" w:cstheme="minorHAnsi"/>
          <w:sz w:val="24"/>
          <w:szCs w:val="24"/>
        </w:rPr>
        <w:t>, 131, 233-240</w:t>
      </w:r>
    </w:p>
    <w:p w:rsidR="00F921DC" w:rsidRPr="00557E63" w:rsidRDefault="00F921DC"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lang w:eastAsia="nl-NL"/>
        </w:rPr>
      </w:pPr>
    </w:p>
    <w:p w:rsidR="002A21C1" w:rsidRPr="00557E63" w:rsidRDefault="002A21C1"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hAnsi="Palatino Linotype" w:cstheme="minorHAnsi"/>
          <w:sz w:val="24"/>
          <w:szCs w:val="24"/>
        </w:rPr>
      </w:pPr>
      <w:r w:rsidRPr="00557E63">
        <w:rPr>
          <w:rFonts w:ascii="Palatino Linotype" w:hAnsi="Palatino Linotype" w:cstheme="minorHAnsi"/>
          <w:sz w:val="24"/>
          <w:szCs w:val="24"/>
        </w:rPr>
        <w:t xml:space="preserve">DeBattista, C. and Belanoff, J. (2006). The use of mifepristone in the treatment of neuropsychiatric disorders. </w:t>
      </w:r>
      <w:r w:rsidRPr="00557E63">
        <w:rPr>
          <w:rFonts w:ascii="Palatino Linotype" w:hAnsi="Palatino Linotype" w:cstheme="minorHAnsi"/>
          <w:i/>
          <w:sz w:val="24"/>
          <w:szCs w:val="24"/>
        </w:rPr>
        <w:t>Endocrinology and Metabolism</w:t>
      </w:r>
      <w:r w:rsidRPr="00557E63">
        <w:rPr>
          <w:rFonts w:ascii="Palatino Linotype" w:hAnsi="Palatino Linotype" w:cstheme="minorHAnsi"/>
          <w:sz w:val="24"/>
          <w:szCs w:val="24"/>
        </w:rPr>
        <w:t>, 17, 3, 1043-2760. doi:10.1016/j.tem.2006.02.006</w:t>
      </w:r>
    </w:p>
    <w:p w:rsidR="002A21C1" w:rsidRPr="00557E63" w:rsidRDefault="002A21C1"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lang w:eastAsia="nl-NL"/>
        </w:rPr>
      </w:pPr>
    </w:p>
    <w:p w:rsidR="002A21C1" w:rsidRPr="00557E63" w:rsidRDefault="002A21C1"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hAnsi="Palatino Linotype" w:cstheme="minorHAnsi"/>
          <w:sz w:val="24"/>
          <w:szCs w:val="24"/>
        </w:rPr>
      </w:pPr>
      <w:r w:rsidRPr="00557E63">
        <w:rPr>
          <w:rFonts w:ascii="Palatino Linotype" w:hAnsi="Palatino Linotype" w:cstheme="minorHAnsi"/>
          <w:sz w:val="24"/>
          <w:szCs w:val="24"/>
        </w:rPr>
        <w:t xml:space="preserve">Raubenheimer, P.J., Young, E.A., Andrew, R., en Seckl, J.R. (2006). The role of corticosterone in human hypothalamic– pituitary–adrenal axis feedback. </w:t>
      </w:r>
      <w:r w:rsidRPr="00557E63">
        <w:rPr>
          <w:rFonts w:ascii="Palatino Linotype" w:hAnsi="Palatino Linotype" w:cstheme="minorHAnsi"/>
          <w:i/>
          <w:sz w:val="24"/>
          <w:szCs w:val="24"/>
        </w:rPr>
        <w:t>Clinical endocrinology</w:t>
      </w:r>
      <w:r w:rsidRPr="00557E63">
        <w:rPr>
          <w:rFonts w:ascii="Palatino Linotype" w:hAnsi="Palatino Linotype" w:cstheme="minorHAnsi"/>
          <w:sz w:val="24"/>
          <w:szCs w:val="24"/>
        </w:rPr>
        <w:t>, 65, 22-26. doi: 10.1111/j.1365-2265.2006.02540.x</w:t>
      </w:r>
    </w:p>
    <w:p w:rsidR="002A21C1" w:rsidRPr="00557E63" w:rsidRDefault="002A21C1" w:rsidP="00963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Palatino Linotype" w:eastAsia="Times New Roman" w:hAnsi="Palatino Linotype" w:cstheme="minorHAnsi"/>
          <w:color w:val="000000"/>
          <w:sz w:val="24"/>
          <w:szCs w:val="24"/>
          <w:lang w:eastAsia="nl-NL"/>
        </w:rPr>
      </w:pPr>
    </w:p>
    <w:sectPr w:rsidR="002A21C1" w:rsidRPr="00557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354F"/>
    <w:multiLevelType w:val="hybridMultilevel"/>
    <w:tmpl w:val="76AAB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F61AC"/>
    <w:multiLevelType w:val="hybridMultilevel"/>
    <w:tmpl w:val="BDD64F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CC0105A"/>
    <w:multiLevelType w:val="hybridMultilevel"/>
    <w:tmpl w:val="8A72CA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1652C2"/>
    <w:multiLevelType w:val="hybridMultilevel"/>
    <w:tmpl w:val="A7D04522"/>
    <w:lvl w:ilvl="0" w:tplc="C5D295AE">
      <w:start w:val="16"/>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6B7C61"/>
    <w:multiLevelType w:val="hybridMultilevel"/>
    <w:tmpl w:val="D114A8FA"/>
    <w:lvl w:ilvl="0" w:tplc="D708D750">
      <w:start w:val="16"/>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F10F41"/>
    <w:multiLevelType w:val="hybridMultilevel"/>
    <w:tmpl w:val="B5FC178A"/>
    <w:lvl w:ilvl="0" w:tplc="297030FC">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5531CC"/>
    <w:multiLevelType w:val="hybridMultilevel"/>
    <w:tmpl w:val="3A064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F"/>
    <w:rsid w:val="0003025A"/>
    <w:rsid w:val="00082E2E"/>
    <w:rsid w:val="000A2A92"/>
    <w:rsid w:val="001371B3"/>
    <w:rsid w:val="0015281C"/>
    <w:rsid w:val="00181C40"/>
    <w:rsid w:val="001A2C33"/>
    <w:rsid w:val="002A21C1"/>
    <w:rsid w:val="002E7B5D"/>
    <w:rsid w:val="002F06C3"/>
    <w:rsid w:val="0032056A"/>
    <w:rsid w:val="003327D5"/>
    <w:rsid w:val="003A2AD7"/>
    <w:rsid w:val="003C2CDF"/>
    <w:rsid w:val="00493874"/>
    <w:rsid w:val="00526FB0"/>
    <w:rsid w:val="00557E63"/>
    <w:rsid w:val="005717B3"/>
    <w:rsid w:val="00590B07"/>
    <w:rsid w:val="005B14B0"/>
    <w:rsid w:val="005F7B40"/>
    <w:rsid w:val="00617EC5"/>
    <w:rsid w:val="00622A4D"/>
    <w:rsid w:val="006631C8"/>
    <w:rsid w:val="00666393"/>
    <w:rsid w:val="00692425"/>
    <w:rsid w:val="006C3C29"/>
    <w:rsid w:val="006E1091"/>
    <w:rsid w:val="007A2218"/>
    <w:rsid w:val="007B4B13"/>
    <w:rsid w:val="007C04AA"/>
    <w:rsid w:val="007D5AB2"/>
    <w:rsid w:val="00807FC5"/>
    <w:rsid w:val="00883C12"/>
    <w:rsid w:val="00905E4D"/>
    <w:rsid w:val="009411D1"/>
    <w:rsid w:val="00952FE3"/>
    <w:rsid w:val="00963558"/>
    <w:rsid w:val="009B0A69"/>
    <w:rsid w:val="009E61E7"/>
    <w:rsid w:val="00A26D69"/>
    <w:rsid w:val="00A46E43"/>
    <w:rsid w:val="00A719AA"/>
    <w:rsid w:val="00A84D41"/>
    <w:rsid w:val="00AA23C9"/>
    <w:rsid w:val="00AF6032"/>
    <w:rsid w:val="00AF623B"/>
    <w:rsid w:val="00B15283"/>
    <w:rsid w:val="00B21E27"/>
    <w:rsid w:val="00B32225"/>
    <w:rsid w:val="00B5055C"/>
    <w:rsid w:val="00B962F8"/>
    <w:rsid w:val="00C1159E"/>
    <w:rsid w:val="00C16827"/>
    <w:rsid w:val="00C25829"/>
    <w:rsid w:val="00C550F0"/>
    <w:rsid w:val="00C56385"/>
    <w:rsid w:val="00C94214"/>
    <w:rsid w:val="00CA59B7"/>
    <w:rsid w:val="00CB0908"/>
    <w:rsid w:val="00D2765C"/>
    <w:rsid w:val="00D62C5D"/>
    <w:rsid w:val="00D90019"/>
    <w:rsid w:val="00E42AAF"/>
    <w:rsid w:val="00E578A1"/>
    <w:rsid w:val="00EB0F09"/>
    <w:rsid w:val="00F42BB0"/>
    <w:rsid w:val="00F63CDD"/>
    <w:rsid w:val="00F92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3881E-73BD-437C-8F27-1B0BF3FB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5D"/>
  </w:style>
  <w:style w:type="paragraph" w:styleId="Heading1">
    <w:name w:val="heading 1"/>
    <w:basedOn w:val="Normal"/>
    <w:next w:val="Normal"/>
    <w:link w:val="Heading1Char"/>
    <w:uiPriority w:val="9"/>
    <w:qFormat/>
    <w:rsid w:val="002E7B5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7B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E7B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E7B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E7B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E7B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E7B5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E7B5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E7B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27"/>
    <w:pPr>
      <w:ind w:left="720"/>
      <w:contextualSpacing/>
    </w:pPr>
  </w:style>
  <w:style w:type="paragraph" w:styleId="NormalWeb">
    <w:name w:val="Normal (Web)"/>
    <w:basedOn w:val="Normal"/>
    <w:uiPriority w:val="99"/>
    <w:unhideWhenUsed/>
    <w:rsid w:val="00692425"/>
    <w:pPr>
      <w:spacing w:before="100" w:beforeAutospacing="1" w:after="100" w:afterAutospacing="1"/>
    </w:pPr>
    <w:rPr>
      <w:rFonts w:ascii="Times New Roman" w:eastAsia="Times New Roman" w:hAnsi="Times New Roman" w:cs="Times New Roman"/>
      <w:sz w:val="24"/>
      <w:szCs w:val="24"/>
      <w:lang w:eastAsia="nl-NL"/>
    </w:rPr>
  </w:style>
  <w:style w:type="paragraph" w:styleId="HTMLPreformatted">
    <w:name w:val="HTML Preformatted"/>
    <w:basedOn w:val="Normal"/>
    <w:link w:val="HTMLPreformattedChar"/>
    <w:uiPriority w:val="99"/>
    <w:unhideWhenUsed/>
    <w:rsid w:val="0066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l-NL"/>
    </w:rPr>
  </w:style>
  <w:style w:type="character" w:customStyle="1" w:styleId="HTMLPreformattedChar">
    <w:name w:val="HTML Preformatted Char"/>
    <w:basedOn w:val="DefaultParagraphFont"/>
    <w:link w:val="HTMLPreformatted"/>
    <w:uiPriority w:val="99"/>
    <w:rsid w:val="006631C8"/>
    <w:rPr>
      <w:rFonts w:ascii="Courier New" w:eastAsia="Times New Roman" w:hAnsi="Courier New" w:cs="Courier New"/>
      <w:sz w:val="20"/>
      <w:szCs w:val="20"/>
      <w:lang w:eastAsia="nl-NL"/>
    </w:rPr>
  </w:style>
  <w:style w:type="character" w:customStyle="1" w:styleId="gghfmyibgob">
    <w:name w:val="gghfmyibgob"/>
    <w:basedOn w:val="DefaultParagraphFont"/>
    <w:rsid w:val="00B5055C"/>
  </w:style>
  <w:style w:type="character" w:customStyle="1" w:styleId="Heading1Char">
    <w:name w:val="Heading 1 Char"/>
    <w:basedOn w:val="DefaultParagraphFont"/>
    <w:link w:val="Heading1"/>
    <w:uiPriority w:val="9"/>
    <w:rsid w:val="002E7B5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A21C1"/>
  </w:style>
  <w:style w:type="paragraph" w:styleId="BalloonText">
    <w:name w:val="Balloon Text"/>
    <w:basedOn w:val="Normal"/>
    <w:link w:val="BalloonTextChar"/>
    <w:uiPriority w:val="99"/>
    <w:semiHidden/>
    <w:unhideWhenUsed/>
    <w:rsid w:val="002A2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C1"/>
    <w:rPr>
      <w:rFonts w:ascii="Segoe UI" w:eastAsiaTheme="minorEastAsia" w:hAnsi="Segoe UI" w:cs="Segoe UI"/>
      <w:sz w:val="18"/>
      <w:szCs w:val="18"/>
    </w:rPr>
  </w:style>
  <w:style w:type="character" w:customStyle="1" w:styleId="Heading2Char">
    <w:name w:val="Heading 2 Char"/>
    <w:basedOn w:val="DefaultParagraphFont"/>
    <w:link w:val="Heading2"/>
    <w:uiPriority w:val="9"/>
    <w:semiHidden/>
    <w:rsid w:val="002E7B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E7B5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E7B5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E7B5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E7B5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E7B5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E7B5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E7B5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E7B5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E7B5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E7B5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E7B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7B5D"/>
    <w:rPr>
      <w:rFonts w:asciiTheme="majorHAnsi" w:eastAsiaTheme="majorEastAsia" w:hAnsiTheme="majorHAnsi" w:cstheme="majorBidi"/>
      <w:sz w:val="24"/>
      <w:szCs w:val="24"/>
    </w:rPr>
  </w:style>
  <w:style w:type="character" w:styleId="Strong">
    <w:name w:val="Strong"/>
    <w:basedOn w:val="DefaultParagraphFont"/>
    <w:uiPriority w:val="22"/>
    <w:qFormat/>
    <w:rsid w:val="002E7B5D"/>
    <w:rPr>
      <w:b/>
      <w:bCs/>
    </w:rPr>
  </w:style>
  <w:style w:type="character" w:styleId="Emphasis">
    <w:name w:val="Emphasis"/>
    <w:basedOn w:val="DefaultParagraphFont"/>
    <w:uiPriority w:val="20"/>
    <w:qFormat/>
    <w:rsid w:val="002E7B5D"/>
    <w:rPr>
      <w:i/>
      <w:iCs/>
    </w:rPr>
  </w:style>
  <w:style w:type="paragraph" w:styleId="NoSpacing">
    <w:name w:val="No Spacing"/>
    <w:uiPriority w:val="1"/>
    <w:qFormat/>
    <w:rsid w:val="002E7B5D"/>
    <w:pPr>
      <w:spacing w:after="0" w:line="240" w:lineRule="auto"/>
    </w:pPr>
  </w:style>
  <w:style w:type="paragraph" w:styleId="Quote">
    <w:name w:val="Quote"/>
    <w:basedOn w:val="Normal"/>
    <w:next w:val="Normal"/>
    <w:link w:val="QuoteChar"/>
    <w:uiPriority w:val="29"/>
    <w:qFormat/>
    <w:rsid w:val="002E7B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E7B5D"/>
    <w:rPr>
      <w:i/>
      <w:iCs/>
      <w:color w:val="404040" w:themeColor="text1" w:themeTint="BF"/>
    </w:rPr>
  </w:style>
  <w:style w:type="paragraph" w:styleId="IntenseQuote">
    <w:name w:val="Intense Quote"/>
    <w:basedOn w:val="Normal"/>
    <w:next w:val="Normal"/>
    <w:link w:val="IntenseQuoteChar"/>
    <w:uiPriority w:val="30"/>
    <w:qFormat/>
    <w:rsid w:val="002E7B5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E7B5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E7B5D"/>
    <w:rPr>
      <w:i/>
      <w:iCs/>
      <w:color w:val="404040" w:themeColor="text1" w:themeTint="BF"/>
    </w:rPr>
  </w:style>
  <w:style w:type="character" w:styleId="IntenseEmphasis">
    <w:name w:val="Intense Emphasis"/>
    <w:basedOn w:val="DefaultParagraphFont"/>
    <w:uiPriority w:val="21"/>
    <w:qFormat/>
    <w:rsid w:val="002E7B5D"/>
    <w:rPr>
      <w:b/>
      <w:bCs/>
      <w:i/>
      <w:iCs/>
    </w:rPr>
  </w:style>
  <w:style w:type="character" w:styleId="SubtleReference">
    <w:name w:val="Subtle Reference"/>
    <w:basedOn w:val="DefaultParagraphFont"/>
    <w:uiPriority w:val="31"/>
    <w:qFormat/>
    <w:rsid w:val="002E7B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E7B5D"/>
    <w:rPr>
      <w:b/>
      <w:bCs/>
      <w:smallCaps/>
      <w:spacing w:val="5"/>
      <w:u w:val="single"/>
    </w:rPr>
  </w:style>
  <w:style w:type="character" w:styleId="BookTitle">
    <w:name w:val="Book Title"/>
    <w:basedOn w:val="DefaultParagraphFont"/>
    <w:uiPriority w:val="33"/>
    <w:qFormat/>
    <w:rsid w:val="002E7B5D"/>
    <w:rPr>
      <w:b/>
      <w:bCs/>
      <w:smallCaps/>
    </w:rPr>
  </w:style>
  <w:style w:type="paragraph" w:styleId="TOCHeading">
    <w:name w:val="TOC Heading"/>
    <w:basedOn w:val="Heading1"/>
    <w:next w:val="Normal"/>
    <w:uiPriority w:val="39"/>
    <w:semiHidden/>
    <w:unhideWhenUsed/>
    <w:qFormat/>
    <w:rsid w:val="002E7B5D"/>
    <w:pPr>
      <w:outlineLvl w:val="9"/>
    </w:pPr>
  </w:style>
  <w:style w:type="paragraph" w:styleId="Footer">
    <w:name w:val="footer"/>
    <w:basedOn w:val="Normal"/>
    <w:link w:val="FooterChar"/>
    <w:uiPriority w:val="99"/>
    <w:rsid w:val="00963558"/>
    <w:pPr>
      <w:tabs>
        <w:tab w:val="center" w:pos="4320"/>
        <w:tab w:val="right" w:pos="8640"/>
      </w:tabs>
      <w:spacing w:after="0" w:line="240" w:lineRule="auto"/>
      <w:contextualSpacing/>
    </w:pPr>
    <w:rPr>
      <w:rFonts w:ascii="Palatino Linotype" w:eastAsia="Times New Roman" w:hAnsi="Palatino Linotype" w:cs="Times New Roman"/>
      <w:sz w:val="24"/>
      <w:szCs w:val="24"/>
      <w:lang w:eastAsia="x-none"/>
    </w:rPr>
  </w:style>
  <w:style w:type="character" w:customStyle="1" w:styleId="FooterChar">
    <w:name w:val="Footer Char"/>
    <w:basedOn w:val="DefaultParagraphFont"/>
    <w:link w:val="Footer"/>
    <w:uiPriority w:val="99"/>
    <w:rsid w:val="00963558"/>
    <w:rPr>
      <w:rFonts w:ascii="Palatino Linotype" w:eastAsia="Times New Roman" w:hAnsi="Palatino Linotype"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560">
      <w:bodyDiv w:val="1"/>
      <w:marLeft w:val="0"/>
      <w:marRight w:val="0"/>
      <w:marTop w:val="0"/>
      <w:marBottom w:val="0"/>
      <w:divBdr>
        <w:top w:val="none" w:sz="0" w:space="0" w:color="auto"/>
        <w:left w:val="none" w:sz="0" w:space="0" w:color="auto"/>
        <w:bottom w:val="none" w:sz="0" w:space="0" w:color="auto"/>
        <w:right w:val="none" w:sz="0" w:space="0" w:color="auto"/>
      </w:divBdr>
    </w:div>
    <w:div w:id="107235779">
      <w:bodyDiv w:val="1"/>
      <w:marLeft w:val="0"/>
      <w:marRight w:val="0"/>
      <w:marTop w:val="0"/>
      <w:marBottom w:val="0"/>
      <w:divBdr>
        <w:top w:val="none" w:sz="0" w:space="0" w:color="auto"/>
        <w:left w:val="none" w:sz="0" w:space="0" w:color="auto"/>
        <w:bottom w:val="none" w:sz="0" w:space="0" w:color="auto"/>
        <w:right w:val="none" w:sz="0" w:space="0" w:color="auto"/>
      </w:divBdr>
    </w:div>
    <w:div w:id="124661495">
      <w:bodyDiv w:val="1"/>
      <w:marLeft w:val="0"/>
      <w:marRight w:val="0"/>
      <w:marTop w:val="0"/>
      <w:marBottom w:val="0"/>
      <w:divBdr>
        <w:top w:val="none" w:sz="0" w:space="0" w:color="auto"/>
        <w:left w:val="none" w:sz="0" w:space="0" w:color="auto"/>
        <w:bottom w:val="none" w:sz="0" w:space="0" w:color="auto"/>
        <w:right w:val="none" w:sz="0" w:space="0" w:color="auto"/>
      </w:divBdr>
    </w:div>
    <w:div w:id="142282984">
      <w:bodyDiv w:val="1"/>
      <w:marLeft w:val="0"/>
      <w:marRight w:val="0"/>
      <w:marTop w:val="0"/>
      <w:marBottom w:val="0"/>
      <w:divBdr>
        <w:top w:val="none" w:sz="0" w:space="0" w:color="auto"/>
        <w:left w:val="none" w:sz="0" w:space="0" w:color="auto"/>
        <w:bottom w:val="none" w:sz="0" w:space="0" w:color="auto"/>
        <w:right w:val="none" w:sz="0" w:space="0" w:color="auto"/>
      </w:divBdr>
    </w:div>
    <w:div w:id="339160317">
      <w:bodyDiv w:val="1"/>
      <w:marLeft w:val="0"/>
      <w:marRight w:val="0"/>
      <w:marTop w:val="0"/>
      <w:marBottom w:val="0"/>
      <w:divBdr>
        <w:top w:val="none" w:sz="0" w:space="0" w:color="auto"/>
        <w:left w:val="none" w:sz="0" w:space="0" w:color="auto"/>
        <w:bottom w:val="none" w:sz="0" w:space="0" w:color="auto"/>
        <w:right w:val="none" w:sz="0" w:space="0" w:color="auto"/>
      </w:divBdr>
    </w:div>
    <w:div w:id="535043455">
      <w:bodyDiv w:val="1"/>
      <w:marLeft w:val="0"/>
      <w:marRight w:val="0"/>
      <w:marTop w:val="0"/>
      <w:marBottom w:val="0"/>
      <w:divBdr>
        <w:top w:val="none" w:sz="0" w:space="0" w:color="auto"/>
        <w:left w:val="none" w:sz="0" w:space="0" w:color="auto"/>
        <w:bottom w:val="none" w:sz="0" w:space="0" w:color="auto"/>
        <w:right w:val="none" w:sz="0" w:space="0" w:color="auto"/>
      </w:divBdr>
    </w:div>
    <w:div w:id="630674100">
      <w:bodyDiv w:val="1"/>
      <w:marLeft w:val="0"/>
      <w:marRight w:val="0"/>
      <w:marTop w:val="0"/>
      <w:marBottom w:val="0"/>
      <w:divBdr>
        <w:top w:val="none" w:sz="0" w:space="0" w:color="auto"/>
        <w:left w:val="none" w:sz="0" w:space="0" w:color="auto"/>
        <w:bottom w:val="none" w:sz="0" w:space="0" w:color="auto"/>
        <w:right w:val="none" w:sz="0" w:space="0" w:color="auto"/>
      </w:divBdr>
    </w:div>
    <w:div w:id="1383822024">
      <w:bodyDiv w:val="1"/>
      <w:marLeft w:val="0"/>
      <w:marRight w:val="0"/>
      <w:marTop w:val="0"/>
      <w:marBottom w:val="0"/>
      <w:divBdr>
        <w:top w:val="none" w:sz="0" w:space="0" w:color="auto"/>
        <w:left w:val="none" w:sz="0" w:space="0" w:color="auto"/>
        <w:bottom w:val="none" w:sz="0" w:space="0" w:color="auto"/>
        <w:right w:val="none" w:sz="0" w:space="0" w:color="auto"/>
      </w:divBdr>
    </w:div>
    <w:div w:id="1545362241">
      <w:bodyDiv w:val="1"/>
      <w:marLeft w:val="0"/>
      <w:marRight w:val="0"/>
      <w:marTop w:val="0"/>
      <w:marBottom w:val="0"/>
      <w:divBdr>
        <w:top w:val="none" w:sz="0" w:space="0" w:color="auto"/>
        <w:left w:val="none" w:sz="0" w:space="0" w:color="auto"/>
        <w:bottom w:val="none" w:sz="0" w:space="0" w:color="auto"/>
        <w:right w:val="none" w:sz="0" w:space="0" w:color="auto"/>
      </w:divBdr>
    </w:div>
    <w:div w:id="1586110664">
      <w:bodyDiv w:val="1"/>
      <w:marLeft w:val="0"/>
      <w:marRight w:val="0"/>
      <w:marTop w:val="0"/>
      <w:marBottom w:val="0"/>
      <w:divBdr>
        <w:top w:val="none" w:sz="0" w:space="0" w:color="auto"/>
        <w:left w:val="none" w:sz="0" w:space="0" w:color="auto"/>
        <w:bottom w:val="none" w:sz="0" w:space="0" w:color="auto"/>
        <w:right w:val="none" w:sz="0" w:space="0" w:color="auto"/>
      </w:divBdr>
    </w:div>
    <w:div w:id="1892383725">
      <w:bodyDiv w:val="1"/>
      <w:marLeft w:val="0"/>
      <w:marRight w:val="0"/>
      <w:marTop w:val="0"/>
      <w:marBottom w:val="0"/>
      <w:divBdr>
        <w:top w:val="none" w:sz="0" w:space="0" w:color="auto"/>
        <w:left w:val="none" w:sz="0" w:space="0" w:color="auto"/>
        <w:bottom w:val="none" w:sz="0" w:space="0" w:color="auto"/>
        <w:right w:val="none" w:sz="0" w:space="0" w:color="auto"/>
      </w:divBdr>
    </w:div>
    <w:div w:id="19296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Rau06</b:Tag>
    <b:SourceType>JournalArticle</b:SourceType>
    <b:Guid>{45882188-14E8-4E76-880C-9824DAAFDDCB}</b:Guid>
    <b:Title>The role of corticosterone in human hypothalamic-pituitary-adrenal axis feedback</b:Title>
    <b:Year>2006</b:Year>
    <b:Author>
      <b:Author>
        <b:NameList>
          <b:Person>
            <b:Last>Raubenheimer</b:Last>
            <b:First>P.J.,</b:First>
            <b:Middle>Young, E.A., Andrew, R. en Seckl, J.R.</b:Middle>
          </b:Person>
        </b:NameList>
      </b:Author>
    </b:Author>
    <b:JournalName>Clinical Endocrinology</b:JournalName>
    <b:Pages>22-26</b:Pages>
    <b:RefOrder>1</b:RefOrder>
  </b:Source>
</b:Sources>
</file>

<file path=customXml/itemProps1.xml><?xml version="1.0" encoding="utf-8"?>
<ds:datastoreItem xmlns:ds="http://schemas.openxmlformats.org/officeDocument/2006/customXml" ds:itemID="{5CAC60D2-FD5A-4E15-B4A6-E79B2829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2173</Words>
  <Characters>11954</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Hoeksema</dc:creator>
  <cp:keywords/>
  <dc:description/>
  <cp:lastModifiedBy>Laura</cp:lastModifiedBy>
  <cp:revision>3</cp:revision>
  <dcterms:created xsi:type="dcterms:W3CDTF">2018-04-03T09:29:00Z</dcterms:created>
  <dcterms:modified xsi:type="dcterms:W3CDTF">2018-04-03T09:30:00Z</dcterms:modified>
</cp:coreProperties>
</file>