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0AAB5" w14:textId="77777777" w:rsidR="00480714" w:rsidRPr="003807EA" w:rsidRDefault="00480714" w:rsidP="00480714">
      <w:pPr>
        <w:pStyle w:val="Heading1"/>
        <w:rPr>
          <w:color w:val="FF0000"/>
          <w:szCs w:val="22"/>
        </w:rPr>
      </w:pPr>
    </w:p>
    <w:p w14:paraId="67A0AAB6" w14:textId="738BDAB2" w:rsidR="00480714" w:rsidRDefault="009472DE" w:rsidP="00480714">
      <w:pPr>
        <w:pStyle w:val="Heading1"/>
        <w:rPr>
          <w:szCs w:val="22"/>
        </w:rPr>
      </w:pPr>
      <w:r>
        <w:rPr>
          <w:szCs w:val="22"/>
        </w:rPr>
        <w:t>LEZEN ARTIKELEN OVER GLUCOCORTICOID LIGANDEN</w:t>
      </w:r>
      <w:r w:rsidR="00E91042">
        <w:rPr>
          <w:szCs w:val="22"/>
        </w:rPr>
        <w:t>:</w:t>
      </w:r>
    </w:p>
    <w:p w14:paraId="2BD88A00" w14:textId="77777777" w:rsidR="00E91042" w:rsidRDefault="00E91042" w:rsidP="00E91042">
      <w:pPr>
        <w:rPr>
          <w:lang w:bidi="en-US"/>
        </w:rPr>
      </w:pPr>
    </w:p>
    <w:p w14:paraId="5751CDDB" w14:textId="1B1567B6" w:rsidR="00E91042" w:rsidRPr="00E91042" w:rsidRDefault="001D6882" w:rsidP="00E91042">
      <w:pPr>
        <w:rPr>
          <w:b/>
          <w:sz w:val="24"/>
          <w:lang w:bidi="en-US"/>
        </w:rPr>
      </w:pPr>
      <w:r>
        <w:rPr>
          <w:b/>
          <w:sz w:val="24"/>
          <w:lang w:bidi="en-US"/>
        </w:rPr>
        <w:t>GELDANAMYCINE (17-AAG)</w:t>
      </w:r>
    </w:p>
    <w:p w14:paraId="67A0AAB7" w14:textId="77777777" w:rsidR="00480714" w:rsidRPr="00207311" w:rsidRDefault="00480714" w:rsidP="00480714">
      <w:pPr>
        <w:rPr>
          <w:rFonts w:eastAsiaTheme="majorEastAsia"/>
          <w:szCs w:val="22"/>
          <w:lang w:bidi="en-US"/>
        </w:rPr>
      </w:pPr>
    </w:p>
    <w:p w14:paraId="67A0AAB8" w14:textId="7D391262" w:rsidR="008B7872" w:rsidRPr="00207311" w:rsidRDefault="00480714" w:rsidP="00480714">
      <w:pPr>
        <w:rPr>
          <w:rFonts w:eastAsiaTheme="majorEastAsia"/>
          <w:szCs w:val="22"/>
          <w:lang w:bidi="en-US"/>
        </w:rPr>
      </w:pPr>
      <w:r w:rsidRPr="00207311">
        <w:rPr>
          <w:rFonts w:eastAsiaTheme="majorEastAsia"/>
          <w:b/>
          <w:szCs w:val="22"/>
          <w:lang w:bidi="en-US"/>
        </w:rPr>
        <w:t>Leerdoel</w:t>
      </w:r>
      <w:r w:rsidR="00615363" w:rsidRPr="00207311">
        <w:rPr>
          <w:rFonts w:eastAsiaTheme="majorEastAsia"/>
          <w:b/>
          <w:szCs w:val="22"/>
          <w:lang w:bidi="en-US"/>
        </w:rPr>
        <w:t>en</w:t>
      </w:r>
    </w:p>
    <w:p w14:paraId="425D112D" w14:textId="0581339F" w:rsidR="00EF728A" w:rsidRPr="00207311" w:rsidRDefault="009472DE" w:rsidP="00EF728A">
      <w:pPr>
        <w:pStyle w:val="Bullets"/>
      </w:pPr>
      <w:r>
        <w:t xml:space="preserve">Je kunt wetenschappelijke artikelen begrijpen en informatie selecteren. </w:t>
      </w:r>
    </w:p>
    <w:p w14:paraId="0563D61A" w14:textId="77777777" w:rsidR="00EF728A" w:rsidRPr="00207311" w:rsidRDefault="00EF728A" w:rsidP="00EF728A">
      <w:pPr>
        <w:pStyle w:val="Bullets"/>
      </w:pPr>
      <w:r w:rsidRPr="00207311">
        <w:t>Je kunt de vraagstelling en hypothese onderbouwen aan de hand van literatuur.</w:t>
      </w:r>
    </w:p>
    <w:p w14:paraId="67A0AABB" w14:textId="77777777" w:rsidR="00480714" w:rsidRPr="00207311" w:rsidRDefault="00480714" w:rsidP="00480714">
      <w:pPr>
        <w:rPr>
          <w:rFonts w:eastAsiaTheme="majorEastAsia"/>
          <w:szCs w:val="22"/>
          <w:lang w:bidi="en-US"/>
        </w:rPr>
      </w:pPr>
    </w:p>
    <w:p w14:paraId="67A0AABC" w14:textId="77777777" w:rsidR="00480714" w:rsidRPr="009472DE" w:rsidRDefault="00480714" w:rsidP="00480714">
      <w:pPr>
        <w:rPr>
          <w:rFonts w:eastAsiaTheme="majorEastAsia"/>
          <w:szCs w:val="22"/>
          <w:lang w:bidi="en-US"/>
        </w:rPr>
      </w:pPr>
      <w:r w:rsidRPr="009472DE">
        <w:rPr>
          <w:rFonts w:eastAsiaTheme="majorEastAsia"/>
          <w:b/>
          <w:szCs w:val="22"/>
          <w:lang w:bidi="en-US"/>
        </w:rPr>
        <w:t>Stof</w:t>
      </w:r>
    </w:p>
    <w:p w14:paraId="0A995BE1" w14:textId="77777777" w:rsidR="00E91042" w:rsidRDefault="00EF728A" w:rsidP="00480714">
      <w:pPr>
        <w:pStyle w:val="Bullets"/>
      </w:pPr>
      <w:r w:rsidRPr="009472DE">
        <w:t xml:space="preserve">overzichtsartikel van </w:t>
      </w:r>
      <w:r w:rsidR="009472DE" w:rsidRPr="009472DE">
        <w:t>de Kloet (2014</w:t>
      </w:r>
      <w:r w:rsidR="007B0B98" w:rsidRPr="009472DE">
        <w:t>)</w:t>
      </w:r>
    </w:p>
    <w:p w14:paraId="67A0AABF" w14:textId="3076D8D3" w:rsidR="00480714" w:rsidRPr="00E91042" w:rsidRDefault="00E91042" w:rsidP="00480714">
      <w:pPr>
        <w:pStyle w:val="Bullets"/>
      </w:pPr>
      <w:r>
        <w:t>artikel</w:t>
      </w:r>
      <w:r w:rsidRPr="009472DE">
        <w:t xml:space="preserve"> over </w:t>
      </w:r>
      <w:r>
        <w:t xml:space="preserve">het ligand </w:t>
      </w:r>
      <w:proofErr w:type="spellStart"/>
      <w:r w:rsidR="001D6882">
        <w:t>geldanamycine</w:t>
      </w:r>
      <w:proofErr w:type="spellEnd"/>
      <w:r w:rsidRPr="009472DE">
        <w:t xml:space="preserve"> </w:t>
      </w:r>
      <w:r w:rsidR="00C211F2">
        <w:t>(</w:t>
      </w:r>
      <w:proofErr w:type="spellStart"/>
      <w:r w:rsidR="001D6882" w:rsidRPr="00212AB8">
        <w:t>Bamberger</w:t>
      </w:r>
      <w:proofErr w:type="spellEnd"/>
      <w:r w:rsidR="001D6882" w:rsidRPr="00212AB8">
        <w:t xml:space="preserve"> et al., 1997</w:t>
      </w:r>
      <w:r w:rsidR="00C211F2">
        <w:t>)</w:t>
      </w:r>
    </w:p>
    <w:p w14:paraId="4EBEBDE7" w14:textId="77777777" w:rsidR="00E91042" w:rsidRDefault="00E91042" w:rsidP="00480714">
      <w:pPr>
        <w:rPr>
          <w:rFonts w:eastAsiaTheme="majorEastAsia"/>
          <w:b/>
          <w:szCs w:val="22"/>
          <w:lang w:bidi="en-US"/>
        </w:rPr>
      </w:pPr>
    </w:p>
    <w:p w14:paraId="67A0AAC0" w14:textId="6D544AE6" w:rsidR="00480714" w:rsidRPr="009472DE" w:rsidRDefault="00661CDD" w:rsidP="00480714">
      <w:pPr>
        <w:rPr>
          <w:rFonts w:eastAsiaTheme="majorEastAsia"/>
          <w:szCs w:val="22"/>
          <w:lang w:bidi="en-US"/>
        </w:rPr>
      </w:pPr>
      <w:r w:rsidRPr="009472DE">
        <w:rPr>
          <w:rFonts w:eastAsiaTheme="majorEastAsia"/>
          <w:b/>
          <w:szCs w:val="22"/>
          <w:lang w:bidi="en-US"/>
        </w:rPr>
        <w:t xml:space="preserve">Deadline: </w:t>
      </w:r>
      <w:r w:rsidR="00E6070B" w:rsidRPr="009472DE">
        <w:rPr>
          <w:rFonts w:eastAsiaTheme="majorEastAsia"/>
          <w:szCs w:val="22"/>
          <w:lang w:bidi="en-US"/>
        </w:rPr>
        <w:t>vóór aanvang van</w:t>
      </w:r>
      <w:r w:rsidRPr="009472DE">
        <w:rPr>
          <w:rFonts w:eastAsiaTheme="majorEastAsia"/>
          <w:szCs w:val="22"/>
          <w:lang w:bidi="en-US"/>
        </w:rPr>
        <w:t xml:space="preserve"> werkgroep </w:t>
      </w:r>
      <w:r w:rsidR="009472DE" w:rsidRPr="009472DE">
        <w:rPr>
          <w:rFonts w:eastAsiaTheme="majorEastAsia"/>
          <w:szCs w:val="22"/>
          <w:lang w:bidi="en-US"/>
        </w:rPr>
        <w:t>14</w:t>
      </w:r>
    </w:p>
    <w:p w14:paraId="67A0AAC1" w14:textId="77777777" w:rsidR="00480714" w:rsidRPr="009472DE" w:rsidRDefault="00480714" w:rsidP="00480714">
      <w:pPr>
        <w:rPr>
          <w:rFonts w:eastAsiaTheme="majorEastAsia"/>
          <w:szCs w:val="22"/>
          <w:lang w:bidi="en-US"/>
        </w:rPr>
      </w:pPr>
    </w:p>
    <w:p w14:paraId="67A0AAC2" w14:textId="40871ECF" w:rsidR="000620A1" w:rsidRPr="009472DE" w:rsidRDefault="000620A1" w:rsidP="00480714">
      <w:pPr>
        <w:rPr>
          <w:rFonts w:eastAsiaTheme="majorEastAsia"/>
          <w:b/>
          <w:szCs w:val="22"/>
          <w:lang w:bidi="en-US"/>
        </w:rPr>
      </w:pPr>
      <w:r w:rsidRPr="009472DE">
        <w:rPr>
          <w:rFonts w:eastAsiaTheme="majorEastAsia"/>
          <w:b/>
          <w:szCs w:val="22"/>
          <w:lang w:bidi="en-US"/>
        </w:rPr>
        <w:t>Meenemen naar de volgende werkgroep</w:t>
      </w:r>
    </w:p>
    <w:p w14:paraId="26C0325C" w14:textId="3661EE53" w:rsidR="00EF728A" w:rsidRPr="009472DE" w:rsidRDefault="009472DE" w:rsidP="00EF728A">
      <w:pPr>
        <w:pStyle w:val="Bullets"/>
      </w:pPr>
      <w:r w:rsidRPr="009472DE">
        <w:t>uitwerking van deze thuisopdracht</w:t>
      </w:r>
    </w:p>
    <w:p w14:paraId="68F5A920" w14:textId="77428827" w:rsidR="009472DE" w:rsidRPr="009472DE" w:rsidRDefault="009472DE" w:rsidP="00EF728A">
      <w:pPr>
        <w:pStyle w:val="Bullets"/>
      </w:pPr>
      <w:r w:rsidRPr="009472DE">
        <w:t xml:space="preserve">uitwerking thuisopdracht ‘Opzet inleiding deel I’. </w:t>
      </w:r>
    </w:p>
    <w:p w14:paraId="45AFC67F" w14:textId="687CA1F1" w:rsidR="009472DE" w:rsidRPr="009472DE" w:rsidRDefault="00E91042" w:rsidP="009472DE">
      <w:pPr>
        <w:pStyle w:val="Bullets"/>
      </w:pPr>
      <w:r>
        <w:t>artikel</w:t>
      </w:r>
      <w:r w:rsidR="009472DE" w:rsidRPr="009472DE">
        <w:t xml:space="preserve"> over </w:t>
      </w:r>
      <w:r>
        <w:t xml:space="preserve">het ligand </w:t>
      </w:r>
      <w:proofErr w:type="spellStart"/>
      <w:r w:rsidR="001D6882">
        <w:t>geldanamycine</w:t>
      </w:r>
      <w:proofErr w:type="spellEnd"/>
      <w:r w:rsidR="001D6882" w:rsidRPr="009472DE">
        <w:t xml:space="preserve"> </w:t>
      </w:r>
      <w:r>
        <w:t>(</w:t>
      </w:r>
      <w:proofErr w:type="spellStart"/>
      <w:r w:rsidR="001D6882" w:rsidRPr="00212AB8">
        <w:t>Bamberger</w:t>
      </w:r>
      <w:proofErr w:type="spellEnd"/>
      <w:r w:rsidR="001D6882" w:rsidRPr="00212AB8">
        <w:t xml:space="preserve"> et al., 1997</w:t>
      </w:r>
      <w:r>
        <w:t xml:space="preserve">). </w:t>
      </w:r>
    </w:p>
    <w:p w14:paraId="67A0AAC5" w14:textId="77777777" w:rsidR="00825DF2" w:rsidRPr="009472DE" w:rsidRDefault="00825DF2" w:rsidP="00480714">
      <w:pPr>
        <w:rPr>
          <w:rFonts w:eastAsiaTheme="majorEastAsia"/>
          <w:szCs w:val="22"/>
          <w:lang w:bidi="en-US"/>
        </w:rPr>
      </w:pPr>
    </w:p>
    <w:p w14:paraId="67A0AAC6" w14:textId="77777777" w:rsidR="0018022B" w:rsidRPr="009472DE" w:rsidRDefault="0018022B" w:rsidP="00480714">
      <w:pPr>
        <w:rPr>
          <w:rFonts w:eastAsiaTheme="majorEastAsia"/>
          <w:szCs w:val="22"/>
          <w:lang w:bidi="en-US"/>
        </w:rPr>
      </w:pPr>
    </w:p>
    <w:p w14:paraId="67A0AAC7" w14:textId="77777777" w:rsidR="00480714" w:rsidRPr="009472DE" w:rsidRDefault="00661CDD" w:rsidP="00480714">
      <w:pPr>
        <w:rPr>
          <w:rFonts w:eastAsiaTheme="majorEastAsia"/>
          <w:b/>
          <w:szCs w:val="22"/>
          <w:lang w:bidi="en-US"/>
        </w:rPr>
      </w:pPr>
      <w:r w:rsidRPr="009472DE">
        <w:rPr>
          <w:rFonts w:eastAsiaTheme="majorEastAsia"/>
          <w:b/>
          <w:szCs w:val="22"/>
          <w:lang w:bidi="en-US"/>
        </w:rPr>
        <w:t>Opdracht</w:t>
      </w:r>
    </w:p>
    <w:p w14:paraId="67A0AAC9" w14:textId="6D5525D7" w:rsidR="00505549" w:rsidRDefault="009472DE" w:rsidP="00480714">
      <w:pPr>
        <w:rPr>
          <w:rFonts w:cs="Times New Roman"/>
        </w:rPr>
      </w:pPr>
      <w:r w:rsidRPr="009472DE">
        <w:rPr>
          <w:szCs w:val="22"/>
        </w:rPr>
        <w:t xml:space="preserve">Lees de </w:t>
      </w:r>
      <w:r w:rsidR="00E91042">
        <w:rPr>
          <w:szCs w:val="22"/>
        </w:rPr>
        <w:t>het artikel</w:t>
      </w:r>
      <w:r w:rsidRPr="009472DE">
        <w:rPr>
          <w:szCs w:val="22"/>
        </w:rPr>
        <w:t xml:space="preserve"> over </w:t>
      </w:r>
      <w:r w:rsidR="00E91042">
        <w:rPr>
          <w:szCs w:val="22"/>
        </w:rPr>
        <w:t>het glucocorticoïdligand</w:t>
      </w:r>
      <w:r w:rsidRPr="009472DE">
        <w:rPr>
          <w:szCs w:val="22"/>
        </w:rPr>
        <w:t xml:space="preserve"> </w:t>
      </w:r>
      <w:proofErr w:type="spellStart"/>
      <w:r w:rsidR="001D6882">
        <w:t>geldanamycine</w:t>
      </w:r>
      <w:proofErr w:type="spellEnd"/>
      <w:r w:rsidR="001D6882" w:rsidRPr="009472DE">
        <w:t xml:space="preserve"> </w:t>
      </w:r>
      <w:r w:rsidR="00E91042">
        <w:t>(</w:t>
      </w:r>
      <w:proofErr w:type="spellStart"/>
      <w:r w:rsidR="001D6882" w:rsidRPr="00212AB8">
        <w:t>Bamberger</w:t>
      </w:r>
      <w:proofErr w:type="spellEnd"/>
      <w:r w:rsidR="001D6882" w:rsidRPr="00212AB8">
        <w:t xml:space="preserve"> et al., 1997</w:t>
      </w:r>
      <w:r w:rsidR="00E91042">
        <w:t>)</w:t>
      </w:r>
      <w:r w:rsidR="00C211F2">
        <w:rPr>
          <w:szCs w:val="22"/>
        </w:rPr>
        <w:t>. Dit ligand</w:t>
      </w:r>
      <w:r w:rsidR="00E91042">
        <w:rPr>
          <w:szCs w:val="22"/>
        </w:rPr>
        <w:t xml:space="preserve"> </w:t>
      </w:r>
      <w:r w:rsidRPr="009472DE">
        <w:rPr>
          <w:szCs w:val="22"/>
        </w:rPr>
        <w:t xml:space="preserve">je gaat testen tijdens het practicum Celbiologie. </w:t>
      </w:r>
      <w:r w:rsidR="00E91042">
        <w:rPr>
          <w:szCs w:val="22"/>
        </w:rPr>
        <w:t>Je hoeft</w:t>
      </w:r>
      <w:r w:rsidRPr="009472DE">
        <w:rPr>
          <w:rFonts w:cs="Times New Roman"/>
        </w:rPr>
        <w:t xml:space="preserve"> alleen de grijs gemarkeerde delen</w:t>
      </w:r>
      <w:r w:rsidR="00C211F2">
        <w:rPr>
          <w:rFonts w:cs="Times New Roman"/>
        </w:rPr>
        <w:t xml:space="preserve"> van het artikel</w:t>
      </w:r>
      <w:r w:rsidRPr="009472DE">
        <w:rPr>
          <w:rFonts w:cs="Times New Roman"/>
        </w:rPr>
        <w:t xml:space="preserve"> te lezen. Als je meer uitdaging wil, mag je natuurlijk ook de rest van het artikel doornemen.</w:t>
      </w:r>
      <w:r w:rsidR="00E91042">
        <w:rPr>
          <w:rFonts w:cs="Times New Roman"/>
        </w:rPr>
        <w:t xml:space="preserve"> Lees het artikel aan de hand van onderstaande vragen. </w:t>
      </w:r>
    </w:p>
    <w:p w14:paraId="57B61A39" w14:textId="77777777" w:rsidR="00E91042" w:rsidRDefault="00E91042" w:rsidP="00480714">
      <w:pPr>
        <w:rPr>
          <w:rFonts w:cs="Times New Roman"/>
        </w:rPr>
      </w:pPr>
    </w:p>
    <w:p w14:paraId="0AC88515" w14:textId="7D6B0571" w:rsidR="001D6882" w:rsidRDefault="001D6882" w:rsidP="001D6882">
      <w:pPr>
        <w:rPr>
          <w:rFonts w:cs="Times New Roman"/>
        </w:rPr>
      </w:pPr>
      <w:r>
        <w:rPr>
          <w:rFonts w:cs="Times New Roman"/>
        </w:rPr>
        <w:t>Je hoeft nu nog niet alle begrippen uit de ‘</w:t>
      </w:r>
      <w:proofErr w:type="spellStart"/>
      <w:r>
        <w:rPr>
          <w:rFonts w:cs="Times New Roman"/>
        </w:rPr>
        <w:t>Materials</w:t>
      </w:r>
      <w:proofErr w:type="spellEnd"/>
      <w:r>
        <w:rPr>
          <w:rFonts w:cs="Times New Roman"/>
        </w:rPr>
        <w:t xml:space="preserve"> </w:t>
      </w:r>
      <w:proofErr w:type="spellStart"/>
      <w:r>
        <w:rPr>
          <w:rFonts w:cs="Times New Roman"/>
        </w:rPr>
        <w:t>and</w:t>
      </w:r>
      <w:proofErr w:type="spellEnd"/>
      <w:r>
        <w:rPr>
          <w:rFonts w:cs="Times New Roman"/>
        </w:rPr>
        <w:t xml:space="preserve"> </w:t>
      </w:r>
      <w:proofErr w:type="spellStart"/>
      <w:r>
        <w:rPr>
          <w:rFonts w:cs="Times New Roman"/>
        </w:rPr>
        <w:t>methods</w:t>
      </w:r>
      <w:proofErr w:type="spellEnd"/>
      <w:r>
        <w:rPr>
          <w:rFonts w:cs="Times New Roman"/>
        </w:rPr>
        <w:t xml:space="preserve">’ te begrijpen. Lees dit </w:t>
      </w:r>
      <w:r>
        <w:rPr>
          <w:rFonts w:cs="Times New Roman"/>
        </w:rPr>
        <w:t>alvast</w:t>
      </w:r>
      <w:r>
        <w:rPr>
          <w:rFonts w:cs="Times New Roman"/>
        </w:rPr>
        <w:t xml:space="preserve"> door om een indruk te krijgen van hoe je een </w:t>
      </w:r>
      <w:proofErr w:type="spellStart"/>
      <w:r>
        <w:rPr>
          <w:rFonts w:cs="Times New Roman"/>
        </w:rPr>
        <w:t>methodensectie</w:t>
      </w:r>
      <w:proofErr w:type="spellEnd"/>
      <w:r>
        <w:rPr>
          <w:rFonts w:cs="Times New Roman"/>
        </w:rPr>
        <w:t xml:space="preserve"> schrijft. </w:t>
      </w:r>
      <w:bookmarkStart w:id="0" w:name="_GoBack"/>
      <w:bookmarkEnd w:id="0"/>
    </w:p>
    <w:p w14:paraId="18BD8034" w14:textId="77777777" w:rsidR="001D6882" w:rsidRDefault="001D6882" w:rsidP="001D6882">
      <w:pPr>
        <w:rPr>
          <w:rFonts w:cs="Times New Roman"/>
        </w:rPr>
      </w:pPr>
    </w:p>
    <w:p w14:paraId="49A6406F" w14:textId="77777777" w:rsidR="001D6882" w:rsidRDefault="001D6882" w:rsidP="001D6882">
      <w:pPr>
        <w:rPr>
          <w:rFonts w:cs="Times New Roman"/>
        </w:rPr>
      </w:pPr>
      <w:r w:rsidRPr="00BB3A25">
        <w:rPr>
          <w:rFonts w:cs="Times New Roman"/>
        </w:rPr>
        <w:t xml:space="preserve">Om figuur 2a  van </w:t>
      </w:r>
      <w:proofErr w:type="spellStart"/>
      <w:r w:rsidRPr="00BB3A25">
        <w:rPr>
          <w:rFonts w:cs="Times New Roman"/>
        </w:rPr>
        <w:t>Bamberger</w:t>
      </w:r>
      <w:proofErr w:type="spellEnd"/>
      <w:r w:rsidRPr="00BB3A25">
        <w:rPr>
          <w:rFonts w:cs="Times New Roman"/>
        </w:rPr>
        <w:t xml:space="preserve"> et al. (1997) te begrijpen, is het goed om een beetje voorkennis te hebben:</w:t>
      </w:r>
    </w:p>
    <w:p w14:paraId="38EBF932" w14:textId="77777777" w:rsidR="001D6882" w:rsidRPr="00BB3A25" w:rsidRDefault="001D6882" w:rsidP="001D6882">
      <w:pPr>
        <w:rPr>
          <w:rFonts w:cs="Times New Roman"/>
        </w:rPr>
      </w:pPr>
    </w:p>
    <w:p w14:paraId="0A02B8F2" w14:textId="77777777" w:rsidR="001D6882" w:rsidRPr="00323847" w:rsidRDefault="001D6882" w:rsidP="001D6882">
      <w:pPr>
        <w:rPr>
          <w:rFonts w:cs="Times New Roman"/>
        </w:rPr>
      </w:pPr>
      <w:r w:rsidRPr="00323847">
        <w:rPr>
          <w:rFonts w:cs="Times New Roman"/>
        </w:rPr>
        <w:t xml:space="preserve">Een </w:t>
      </w:r>
      <w:proofErr w:type="spellStart"/>
      <w:r w:rsidRPr="00323847">
        <w:rPr>
          <w:rFonts w:cs="Times New Roman"/>
        </w:rPr>
        <w:t>luciferase</w:t>
      </w:r>
      <w:proofErr w:type="spellEnd"/>
      <w:r w:rsidRPr="00323847">
        <w:rPr>
          <w:rFonts w:cs="Times New Roman"/>
        </w:rPr>
        <w:t xml:space="preserve">-assay is een experiment waarmee je kan onderzoeken hoeveel mRNA afgeschreven wordt van een gen van interesse. Hierbij geldt: hoe hoger de </w:t>
      </w:r>
      <w:proofErr w:type="spellStart"/>
      <w:r w:rsidRPr="00323847">
        <w:rPr>
          <w:rFonts w:cs="Times New Roman"/>
        </w:rPr>
        <w:t>luciferase</w:t>
      </w:r>
      <w:proofErr w:type="spellEnd"/>
      <w:r w:rsidRPr="00323847">
        <w:rPr>
          <w:rFonts w:cs="Times New Roman"/>
        </w:rPr>
        <w:t xml:space="preserve">-activiteit, hoe meer mRNA er aanwezig is van het gen van interesse. In dit onderzoek is er gekeken naar genen die als respons op GR-binding worden getranscribeerd. Als je meer wil weten over dergelijke reporter gene </w:t>
      </w:r>
      <w:proofErr w:type="spellStart"/>
      <w:r w:rsidRPr="00323847">
        <w:rPr>
          <w:rFonts w:cs="Times New Roman"/>
        </w:rPr>
        <w:t>assays</w:t>
      </w:r>
      <w:proofErr w:type="spellEnd"/>
      <w:r w:rsidRPr="00323847">
        <w:rPr>
          <w:rFonts w:cs="Times New Roman"/>
        </w:rPr>
        <w:t xml:space="preserve">, kan je dit filmpje bekijken: </w:t>
      </w:r>
      <w:hyperlink r:id="rId12" w:history="1">
        <w:r w:rsidRPr="00323847">
          <w:rPr>
            <w:rStyle w:val="Hyperlink"/>
            <w:rFonts w:cs="Times New Roman"/>
          </w:rPr>
          <w:t>https://www.youtube.com/watch?v=PD_6JU3NayE</w:t>
        </w:r>
      </w:hyperlink>
    </w:p>
    <w:p w14:paraId="257DCE7E" w14:textId="77777777" w:rsidR="001D6882" w:rsidRPr="00BB3A25" w:rsidRDefault="001D6882" w:rsidP="001D6882"/>
    <w:p w14:paraId="6667828D" w14:textId="77777777" w:rsidR="001D6882" w:rsidRDefault="001D6882" w:rsidP="001D6882">
      <w:pPr>
        <w:pStyle w:val="ListParagraph"/>
        <w:numPr>
          <w:ilvl w:val="0"/>
          <w:numId w:val="25"/>
        </w:numPr>
        <w:spacing w:after="200" w:line="276" w:lineRule="auto"/>
      </w:pPr>
      <w:r>
        <w:t xml:space="preserve">Hoe verhouden </w:t>
      </w:r>
      <w:proofErr w:type="spellStart"/>
      <w:r>
        <w:t>geldanamycine</w:t>
      </w:r>
      <w:proofErr w:type="spellEnd"/>
      <w:r>
        <w:t xml:space="preserve">, de GR en heat shock </w:t>
      </w:r>
      <w:proofErr w:type="spellStart"/>
      <w:r>
        <w:t>protein</w:t>
      </w:r>
      <w:proofErr w:type="spellEnd"/>
      <w:r>
        <w:t xml:space="preserve"> 90 (</w:t>
      </w:r>
      <w:proofErr w:type="spellStart"/>
      <w:r>
        <w:t>hsp</w:t>
      </w:r>
      <w:proofErr w:type="spellEnd"/>
      <w:r>
        <w:t xml:space="preserve"> 90) zich tot elkaar?</w:t>
      </w:r>
    </w:p>
    <w:p w14:paraId="2C083FB4" w14:textId="77777777" w:rsidR="001D6882" w:rsidRPr="005B0BA1" w:rsidRDefault="001D6882" w:rsidP="001D6882">
      <w:pPr>
        <w:pStyle w:val="ListParagraph"/>
        <w:rPr>
          <w:color w:val="000000" w:themeColor="text1"/>
        </w:rPr>
      </w:pPr>
      <w:r>
        <w:rPr>
          <w:color w:val="00B050"/>
        </w:rPr>
        <w:t xml:space="preserve">De GR (of MR) zitten in een eiwitcomplex samen met </w:t>
      </w:r>
      <w:proofErr w:type="spellStart"/>
      <w:r>
        <w:rPr>
          <w:color w:val="00B050"/>
        </w:rPr>
        <w:t>hsp</w:t>
      </w:r>
      <w:proofErr w:type="spellEnd"/>
      <w:r>
        <w:rPr>
          <w:color w:val="00B050"/>
        </w:rPr>
        <w:t xml:space="preserve"> 90. </w:t>
      </w:r>
      <w:proofErr w:type="spellStart"/>
      <w:r>
        <w:rPr>
          <w:color w:val="00B050"/>
        </w:rPr>
        <w:t>Geldanamycine</w:t>
      </w:r>
      <w:proofErr w:type="spellEnd"/>
      <w:r>
        <w:rPr>
          <w:color w:val="00B050"/>
        </w:rPr>
        <w:t xml:space="preserve"> kan aan hsp90 binden, waarmee het </w:t>
      </w:r>
      <w:proofErr w:type="spellStart"/>
      <w:r>
        <w:rPr>
          <w:color w:val="00B050"/>
        </w:rPr>
        <w:t>het</w:t>
      </w:r>
      <w:proofErr w:type="spellEnd"/>
      <w:r>
        <w:rPr>
          <w:color w:val="00B050"/>
        </w:rPr>
        <w:t xml:space="preserve"> contact tussen de GR (of MR) en </w:t>
      </w:r>
      <w:proofErr w:type="spellStart"/>
      <w:r>
        <w:rPr>
          <w:color w:val="00B050"/>
        </w:rPr>
        <w:t>hsp</w:t>
      </w:r>
      <w:proofErr w:type="spellEnd"/>
      <w:r>
        <w:rPr>
          <w:color w:val="00B050"/>
        </w:rPr>
        <w:t xml:space="preserve"> 90 verstoord. Hierdoor kan de GR (of MR) niet goed functioneren. </w:t>
      </w:r>
      <w:proofErr w:type="spellStart"/>
      <w:r>
        <w:rPr>
          <w:color w:val="00B050"/>
        </w:rPr>
        <w:t>Geldanamycine</w:t>
      </w:r>
      <w:proofErr w:type="spellEnd"/>
      <w:r>
        <w:rPr>
          <w:color w:val="00B050"/>
        </w:rPr>
        <w:t xml:space="preserve"> is dus een (indirecte) antagonist van de GR (of MR). </w:t>
      </w:r>
    </w:p>
    <w:p w14:paraId="5380A61F" w14:textId="77777777" w:rsidR="001D6882" w:rsidRDefault="001D6882" w:rsidP="001D6882">
      <w:pPr>
        <w:pStyle w:val="ListParagraph"/>
        <w:numPr>
          <w:ilvl w:val="0"/>
          <w:numId w:val="25"/>
        </w:numPr>
        <w:spacing w:after="200" w:line="276" w:lineRule="auto"/>
        <w:rPr>
          <w:color w:val="000000" w:themeColor="text1"/>
        </w:rPr>
      </w:pPr>
      <w:r>
        <w:rPr>
          <w:color w:val="000000" w:themeColor="text1"/>
        </w:rPr>
        <w:lastRenderedPageBreak/>
        <w:t xml:space="preserve">Wat zie je in figuur 2a? De volgende stappen kunnen je helpen om het figuur te begrijpen. </w:t>
      </w:r>
    </w:p>
    <w:p w14:paraId="0971C2EA" w14:textId="77777777" w:rsidR="001D6882" w:rsidRDefault="001D6882" w:rsidP="001D6882">
      <w:pPr>
        <w:pStyle w:val="ListParagraph"/>
        <w:numPr>
          <w:ilvl w:val="0"/>
          <w:numId w:val="26"/>
        </w:numPr>
        <w:spacing w:after="200" w:line="276" w:lineRule="auto"/>
        <w:rPr>
          <w:color w:val="000000" w:themeColor="text1"/>
        </w:rPr>
      </w:pPr>
      <w:r>
        <w:rPr>
          <w:color w:val="000000" w:themeColor="text1"/>
        </w:rPr>
        <w:t>Wat staat er op de x-as en wat staat er op de y-as? Wat betekenen die begrippen?</w:t>
      </w:r>
    </w:p>
    <w:p w14:paraId="6C4F41B4" w14:textId="77777777" w:rsidR="001D6882" w:rsidRPr="00267216" w:rsidRDefault="001D6882" w:rsidP="001D6882">
      <w:pPr>
        <w:pStyle w:val="ListParagraph"/>
        <w:ind w:left="1080"/>
      </w:pPr>
      <w:r>
        <w:rPr>
          <w:color w:val="00B050"/>
        </w:rPr>
        <w:t xml:space="preserve">X-as: concentratie </w:t>
      </w:r>
      <w:proofErr w:type="spellStart"/>
      <w:r>
        <w:rPr>
          <w:color w:val="00B050"/>
        </w:rPr>
        <w:t>geldanamycine</w:t>
      </w:r>
      <w:proofErr w:type="spellEnd"/>
      <w:r>
        <w:rPr>
          <w:color w:val="00B050"/>
        </w:rPr>
        <w:t xml:space="preserve">. Dat is een GR-antagonist. </w:t>
      </w:r>
      <w:r w:rsidRPr="001D6882">
        <w:rPr>
          <w:color w:val="00B050"/>
          <w:lang w:val="en-US"/>
        </w:rPr>
        <w:t xml:space="preserve">Y-as: percentage luciferase </w:t>
      </w:r>
      <w:proofErr w:type="spellStart"/>
      <w:r w:rsidRPr="001D6882">
        <w:rPr>
          <w:color w:val="00B050"/>
          <w:lang w:val="en-US"/>
        </w:rPr>
        <w:t>activiteit</w:t>
      </w:r>
      <w:proofErr w:type="spellEnd"/>
      <w:r w:rsidRPr="001D6882">
        <w:rPr>
          <w:color w:val="00B050"/>
          <w:lang w:val="en-US"/>
        </w:rPr>
        <w:t xml:space="preserve">. </w:t>
      </w:r>
      <w:r w:rsidRPr="00267216">
        <w:rPr>
          <w:color w:val="00B050"/>
        </w:rPr>
        <w:t xml:space="preserve">Hoe meer activiteit, hoe meer transcriptie van GR-geïnduceerde genen. </w:t>
      </w:r>
    </w:p>
    <w:p w14:paraId="37988729" w14:textId="77777777" w:rsidR="001D6882" w:rsidRDefault="001D6882" w:rsidP="001D6882">
      <w:pPr>
        <w:pStyle w:val="ListParagraph"/>
        <w:numPr>
          <w:ilvl w:val="0"/>
          <w:numId w:val="26"/>
        </w:numPr>
        <w:spacing w:after="200" w:line="276" w:lineRule="auto"/>
      </w:pPr>
      <w:r>
        <w:t xml:space="preserve">Is </w:t>
      </w:r>
      <w:proofErr w:type="spellStart"/>
      <w:r>
        <w:t>dexamethasone</w:t>
      </w:r>
      <w:proofErr w:type="spellEnd"/>
      <w:r>
        <w:t xml:space="preserve"> een agonist of een antagonist van de GR? Zoek het op </w:t>
      </w:r>
      <w:proofErr w:type="spellStart"/>
      <w:r>
        <w:t>op</w:t>
      </w:r>
      <w:proofErr w:type="spellEnd"/>
      <w:r>
        <w:t xml:space="preserve"> internet. </w:t>
      </w:r>
    </w:p>
    <w:p w14:paraId="7185F19B" w14:textId="77777777" w:rsidR="001D6882" w:rsidRDefault="001D6882" w:rsidP="001D6882">
      <w:pPr>
        <w:pStyle w:val="ListParagraph"/>
        <w:ind w:left="1080"/>
        <w:rPr>
          <w:color w:val="00B050"/>
        </w:rPr>
      </w:pPr>
      <w:r>
        <w:rPr>
          <w:color w:val="00B050"/>
        </w:rPr>
        <w:t xml:space="preserve">Een GR-agonist. </w:t>
      </w:r>
    </w:p>
    <w:p w14:paraId="3A92AC9D" w14:textId="77777777" w:rsidR="001D6882" w:rsidRDefault="001D6882" w:rsidP="001D6882">
      <w:pPr>
        <w:pStyle w:val="ListParagraph"/>
        <w:numPr>
          <w:ilvl w:val="0"/>
          <w:numId w:val="26"/>
        </w:numPr>
        <w:spacing w:after="200" w:line="276" w:lineRule="auto"/>
      </w:pPr>
      <w:r w:rsidRPr="003A7360">
        <w:t>Waarom is er ook een ‘</w:t>
      </w:r>
      <w:proofErr w:type="spellStart"/>
      <w:r w:rsidRPr="003A7360">
        <w:t>unstimulated</w:t>
      </w:r>
      <w:proofErr w:type="spellEnd"/>
      <w:r w:rsidRPr="003A7360">
        <w:t>’ controle meegenomen?</w:t>
      </w:r>
    </w:p>
    <w:p w14:paraId="27F4CCB1" w14:textId="77777777" w:rsidR="001D6882" w:rsidRPr="003A7360" w:rsidRDefault="001D6882" w:rsidP="001D6882">
      <w:pPr>
        <w:pStyle w:val="ListParagraph"/>
        <w:ind w:left="1080"/>
        <w:rPr>
          <w:color w:val="00B050"/>
        </w:rPr>
      </w:pPr>
      <w:r>
        <w:rPr>
          <w:color w:val="00B050"/>
        </w:rPr>
        <w:t xml:space="preserve">Hierdoor weet je dat de </w:t>
      </w:r>
      <w:proofErr w:type="spellStart"/>
      <w:r>
        <w:rPr>
          <w:color w:val="00B050"/>
        </w:rPr>
        <w:t>luciferase</w:t>
      </w:r>
      <w:proofErr w:type="spellEnd"/>
      <w:r>
        <w:rPr>
          <w:color w:val="00B050"/>
        </w:rPr>
        <w:t xml:space="preserve">-activiteit die je ziet, afkomstig is van de toegevoegde </w:t>
      </w:r>
      <w:proofErr w:type="spellStart"/>
      <w:r>
        <w:rPr>
          <w:color w:val="00B050"/>
        </w:rPr>
        <w:t>dexamethasone</w:t>
      </w:r>
      <w:proofErr w:type="spellEnd"/>
      <w:r>
        <w:rPr>
          <w:color w:val="00B050"/>
        </w:rPr>
        <w:t xml:space="preserve"> (GR-agonist). Als je zonder toevoeging van </w:t>
      </w:r>
      <w:proofErr w:type="spellStart"/>
      <w:r>
        <w:rPr>
          <w:color w:val="00B050"/>
        </w:rPr>
        <w:t>dex</w:t>
      </w:r>
      <w:proofErr w:type="spellEnd"/>
      <w:r>
        <w:rPr>
          <w:color w:val="00B050"/>
        </w:rPr>
        <w:t xml:space="preserve"> ook al </w:t>
      </w:r>
      <w:proofErr w:type="spellStart"/>
      <w:r>
        <w:rPr>
          <w:color w:val="00B050"/>
        </w:rPr>
        <w:t>luciferase</w:t>
      </w:r>
      <w:proofErr w:type="spellEnd"/>
      <w:r>
        <w:rPr>
          <w:color w:val="00B050"/>
        </w:rPr>
        <w:t xml:space="preserve"> activiteit zou zien, zou dat duiden op een GR-onafhankelijk mechanisme dat voor transcriptie van de genen zorgt. </w:t>
      </w:r>
    </w:p>
    <w:p w14:paraId="755D6AFA" w14:textId="77777777" w:rsidR="001D6882" w:rsidRDefault="001D6882" w:rsidP="001D6882">
      <w:pPr>
        <w:pStyle w:val="ListParagraph"/>
        <w:numPr>
          <w:ilvl w:val="0"/>
          <w:numId w:val="26"/>
        </w:numPr>
        <w:spacing w:after="200" w:line="276" w:lineRule="auto"/>
      </w:pPr>
      <w:r>
        <w:t>Welke trend zie je in het figuur?</w:t>
      </w:r>
    </w:p>
    <w:p w14:paraId="1BDE005E" w14:textId="77777777" w:rsidR="001D6882" w:rsidRPr="00267216" w:rsidRDefault="001D6882" w:rsidP="001D6882">
      <w:pPr>
        <w:pStyle w:val="ListParagraph"/>
        <w:ind w:left="1080"/>
      </w:pPr>
      <w:r>
        <w:rPr>
          <w:color w:val="00B050"/>
        </w:rPr>
        <w:t xml:space="preserve">Hoe meer </w:t>
      </w:r>
      <w:proofErr w:type="spellStart"/>
      <w:r>
        <w:rPr>
          <w:color w:val="00B050"/>
        </w:rPr>
        <w:t>geldanamycine</w:t>
      </w:r>
      <w:proofErr w:type="spellEnd"/>
      <w:r>
        <w:rPr>
          <w:color w:val="00B050"/>
        </w:rPr>
        <w:t xml:space="preserve"> je toevoegt aan de cellen, hoe minder GR-geïnduceerde transcriptie er plaatsvindt. </w:t>
      </w:r>
    </w:p>
    <w:p w14:paraId="2EC0E041" w14:textId="77777777" w:rsidR="001D6882" w:rsidRDefault="001D6882" w:rsidP="001D6882">
      <w:pPr>
        <w:pStyle w:val="ListParagraph"/>
        <w:numPr>
          <w:ilvl w:val="0"/>
          <w:numId w:val="26"/>
        </w:numPr>
        <w:spacing w:after="200" w:line="276" w:lineRule="auto"/>
      </w:pPr>
      <w:r>
        <w:t>Klopt dit met je verwachtingen? Waarom wel/niet?</w:t>
      </w:r>
    </w:p>
    <w:p w14:paraId="3867E9BE" w14:textId="77777777" w:rsidR="001D6882" w:rsidRDefault="001D6882" w:rsidP="001D6882">
      <w:pPr>
        <w:pStyle w:val="ListParagraph"/>
        <w:ind w:left="1080"/>
        <w:rPr>
          <w:color w:val="00B050"/>
        </w:rPr>
      </w:pPr>
      <w:r>
        <w:rPr>
          <w:color w:val="00B050"/>
        </w:rPr>
        <w:t xml:space="preserve">Ja, </w:t>
      </w:r>
      <w:proofErr w:type="spellStart"/>
      <w:r>
        <w:rPr>
          <w:color w:val="00B050"/>
        </w:rPr>
        <w:t>geldanamycine</w:t>
      </w:r>
      <w:proofErr w:type="spellEnd"/>
      <w:r>
        <w:rPr>
          <w:color w:val="00B050"/>
        </w:rPr>
        <w:t xml:space="preserve"> is een antagonist van de GR. Je verwacht dus een verminderde werking van de GR. </w:t>
      </w:r>
    </w:p>
    <w:p w14:paraId="057EE67C" w14:textId="77777777" w:rsidR="001D6882" w:rsidRDefault="001D6882" w:rsidP="001D6882">
      <w:pPr>
        <w:pStyle w:val="ListParagraph"/>
        <w:numPr>
          <w:ilvl w:val="0"/>
          <w:numId w:val="25"/>
        </w:numPr>
        <w:spacing w:after="200" w:line="276" w:lineRule="auto"/>
      </w:pPr>
      <w:r w:rsidRPr="00044094">
        <w:t xml:space="preserve">Wat zie je in figuur 4b? Doorloop </w:t>
      </w:r>
      <w:r>
        <w:t>de</w:t>
      </w:r>
      <w:r w:rsidRPr="00044094">
        <w:t xml:space="preserve"> stappen </w:t>
      </w:r>
      <w:r>
        <w:t>van</w:t>
      </w:r>
      <w:r w:rsidRPr="00044094">
        <w:t xml:space="preserve"> vraag 2. </w:t>
      </w:r>
    </w:p>
    <w:p w14:paraId="705CC8F5" w14:textId="77777777" w:rsidR="001D6882" w:rsidRPr="002C6221" w:rsidRDefault="001D6882" w:rsidP="001D6882">
      <w:pPr>
        <w:pStyle w:val="ListParagraph"/>
        <w:rPr>
          <w:color w:val="00B050"/>
        </w:rPr>
      </w:pPr>
      <w:r w:rsidRPr="002C6221">
        <w:rPr>
          <w:color w:val="00B050"/>
        </w:rPr>
        <w:t xml:space="preserve">X-as: concentratie toegevoegd </w:t>
      </w:r>
      <w:proofErr w:type="spellStart"/>
      <w:r w:rsidRPr="002C6221">
        <w:rPr>
          <w:color w:val="00B050"/>
        </w:rPr>
        <w:t>dex</w:t>
      </w:r>
      <w:proofErr w:type="spellEnd"/>
      <w:r w:rsidRPr="002C6221">
        <w:rPr>
          <w:color w:val="00B050"/>
        </w:rPr>
        <w:t xml:space="preserve"> (agonist). Y-as: binding van ligand (</w:t>
      </w:r>
      <w:proofErr w:type="spellStart"/>
      <w:r w:rsidRPr="002C6221">
        <w:rPr>
          <w:color w:val="00B050"/>
        </w:rPr>
        <w:t>dex</w:t>
      </w:r>
      <w:proofErr w:type="spellEnd"/>
      <w:r w:rsidRPr="002C6221">
        <w:rPr>
          <w:color w:val="00B050"/>
        </w:rPr>
        <w:t xml:space="preserve">) aan receptor (hoe hoger, hoe meer binding). Controle is om te laten zien dat het experiment werkt. </w:t>
      </w:r>
    </w:p>
    <w:p w14:paraId="32965BC3" w14:textId="77777777" w:rsidR="001D6882" w:rsidRPr="002C6221" w:rsidRDefault="001D6882" w:rsidP="001D6882">
      <w:pPr>
        <w:pStyle w:val="ListParagraph"/>
        <w:rPr>
          <w:color w:val="00B050"/>
        </w:rPr>
      </w:pPr>
      <w:r w:rsidRPr="002C6221">
        <w:rPr>
          <w:color w:val="00B050"/>
        </w:rPr>
        <w:t xml:space="preserve">Je ziet dat hoe meer </w:t>
      </w:r>
      <w:proofErr w:type="spellStart"/>
      <w:r w:rsidRPr="002C6221">
        <w:rPr>
          <w:color w:val="00B050"/>
        </w:rPr>
        <w:t>dex</w:t>
      </w:r>
      <w:proofErr w:type="spellEnd"/>
      <w:r w:rsidRPr="002C6221">
        <w:rPr>
          <w:color w:val="00B050"/>
        </w:rPr>
        <w:t xml:space="preserve">, hoe meer ligand er bindt aan de receptor. Als er </w:t>
      </w:r>
      <w:proofErr w:type="spellStart"/>
      <w:r w:rsidRPr="002C6221">
        <w:rPr>
          <w:color w:val="00B050"/>
        </w:rPr>
        <w:t>geldanamycine</w:t>
      </w:r>
      <w:proofErr w:type="spellEnd"/>
      <w:r w:rsidRPr="002C6221">
        <w:rPr>
          <w:color w:val="00B050"/>
        </w:rPr>
        <w:t xml:space="preserve"> wordt toegevoegd, treedt deze binding vrijwel niet meer op. </w:t>
      </w:r>
      <w:r>
        <w:rPr>
          <w:color w:val="00B050"/>
        </w:rPr>
        <w:t xml:space="preserve">Dit is in lijn met de verwachting: </w:t>
      </w:r>
      <w:proofErr w:type="spellStart"/>
      <w:r w:rsidRPr="002C6221">
        <w:rPr>
          <w:color w:val="00B050"/>
        </w:rPr>
        <w:t>geldanamycine</w:t>
      </w:r>
      <w:proofErr w:type="spellEnd"/>
      <w:r w:rsidRPr="002C6221">
        <w:rPr>
          <w:color w:val="00B050"/>
        </w:rPr>
        <w:t xml:space="preserve"> is een antagonist van de GR, je ziet dat het de binding van ligand aan de GR verhindert. </w:t>
      </w:r>
    </w:p>
    <w:p w14:paraId="4D4B0BF3" w14:textId="77777777" w:rsidR="001D6882" w:rsidRDefault="001D6882" w:rsidP="001D6882">
      <w:pPr>
        <w:pStyle w:val="ListParagraph"/>
        <w:numPr>
          <w:ilvl w:val="0"/>
          <w:numId w:val="25"/>
        </w:numPr>
        <w:spacing w:after="200" w:line="276" w:lineRule="auto"/>
      </w:pPr>
      <w:r>
        <w:t xml:space="preserve">Tijdens het practicum ga je </w:t>
      </w:r>
      <w:proofErr w:type="spellStart"/>
      <w:r>
        <w:t>geldanamycine</w:t>
      </w:r>
      <w:proofErr w:type="spellEnd"/>
      <w:r>
        <w:t xml:space="preserve"> toevoegen aan HEK-cellen waarin je de </w:t>
      </w:r>
      <w:proofErr w:type="spellStart"/>
      <w:r>
        <w:t>hGR</w:t>
      </w:r>
      <w:proofErr w:type="spellEnd"/>
      <w:r>
        <w:t xml:space="preserve"> tot expressie hebt gebracht. Wat zijn je voorspellingen wat betreft translocatie van de </w:t>
      </w:r>
      <w:proofErr w:type="spellStart"/>
      <w:r>
        <w:t>hGR</w:t>
      </w:r>
      <w:proofErr w:type="spellEnd"/>
      <w:r>
        <w:t xml:space="preserve">? Verwacht je dat de </w:t>
      </w:r>
      <w:proofErr w:type="spellStart"/>
      <w:r>
        <w:t>hGR</w:t>
      </w:r>
      <w:proofErr w:type="spellEnd"/>
      <w:r>
        <w:t xml:space="preserve"> zich na toevoeging van </w:t>
      </w:r>
      <w:proofErr w:type="spellStart"/>
      <w:r>
        <w:t>geldanamycine</w:t>
      </w:r>
      <w:proofErr w:type="spellEnd"/>
      <w:r>
        <w:t xml:space="preserve"> in het cytoplasma, in de nucleus, of in beide </w:t>
      </w:r>
      <w:proofErr w:type="spellStart"/>
      <w:r>
        <w:t>celcompartimenten</w:t>
      </w:r>
      <w:proofErr w:type="spellEnd"/>
      <w:r>
        <w:t xml:space="preserve"> bevindt? Waarom?</w:t>
      </w:r>
    </w:p>
    <w:p w14:paraId="53164763" w14:textId="77777777" w:rsidR="001D6882" w:rsidRPr="00044094" w:rsidRDefault="001D6882" w:rsidP="001D6882">
      <w:pPr>
        <w:pStyle w:val="ListParagraph"/>
        <w:rPr>
          <w:color w:val="00B050"/>
        </w:rPr>
      </w:pPr>
      <w:r w:rsidRPr="00044094">
        <w:rPr>
          <w:color w:val="00B050"/>
        </w:rPr>
        <w:t xml:space="preserve">In het cytoplasma. </w:t>
      </w:r>
      <w:r>
        <w:rPr>
          <w:color w:val="00B050"/>
        </w:rPr>
        <w:t xml:space="preserve">In figuur 4b is te zien dat het de binding van ligand aan de GR verhindert. Hierdoor zal er geen translocatie plaatsvinden. In figuur 2a laat zien dat dit verderop in de cascade effect heeft: bij toevoeging van </w:t>
      </w:r>
      <w:proofErr w:type="spellStart"/>
      <w:r w:rsidRPr="00D94EDE">
        <w:rPr>
          <w:color w:val="00B050"/>
        </w:rPr>
        <w:t>geldanamycine</w:t>
      </w:r>
      <w:proofErr w:type="spellEnd"/>
      <w:r>
        <w:rPr>
          <w:color w:val="00B050"/>
        </w:rPr>
        <w:t xml:space="preserve"> worden er minder GR-geïnduceerde eiwitten afgeschreven. </w:t>
      </w:r>
    </w:p>
    <w:p w14:paraId="3649FB2E" w14:textId="77777777" w:rsidR="009472DE" w:rsidRPr="008376C7" w:rsidRDefault="009472DE" w:rsidP="001D6882">
      <w:pPr>
        <w:pStyle w:val="ListParagraph"/>
        <w:spacing w:after="200" w:line="276" w:lineRule="auto"/>
        <w:rPr>
          <w:szCs w:val="22"/>
        </w:rPr>
      </w:pPr>
    </w:p>
    <w:sectPr w:rsidR="009472DE" w:rsidRPr="008376C7" w:rsidSect="003027DE">
      <w:headerReference w:type="default" r:id="rId13"/>
      <w:footerReference w:type="default" r:id="rId14"/>
      <w:pgSz w:w="11907" w:h="16840" w:code="9"/>
      <w:pgMar w:top="1440" w:right="1440" w:bottom="1440" w:left="1440" w:header="28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27FD" w14:textId="77777777" w:rsidR="006403C2" w:rsidRDefault="006403C2" w:rsidP="001477EE">
      <w:r>
        <w:separator/>
      </w:r>
    </w:p>
  </w:endnote>
  <w:endnote w:type="continuationSeparator" w:id="0">
    <w:p w14:paraId="5466F592" w14:textId="77777777" w:rsidR="006403C2" w:rsidRDefault="006403C2" w:rsidP="001477EE">
      <w:r>
        <w:continuationSeparator/>
      </w:r>
    </w:p>
  </w:endnote>
  <w:endnote w:type="continuationNotice" w:id="1">
    <w:p w14:paraId="2FBB0873" w14:textId="77777777" w:rsidR="006403C2" w:rsidRDefault="0064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AAD2" w14:textId="77777777" w:rsidR="00ED617A" w:rsidRPr="00AE2A24" w:rsidRDefault="00ED617A" w:rsidP="001477EE">
    <w:pPr>
      <w:pStyle w:val="Footer"/>
      <w:pBdr>
        <w:top w:val="single" w:sz="2" w:space="5" w:color="auto"/>
      </w:pBdr>
      <w:tabs>
        <w:tab w:val="clear" w:pos="9360"/>
        <w:tab w:val="center" w:pos="4520"/>
        <w:tab w:val="right" w:pos="9072"/>
      </w:tabs>
    </w:pPr>
    <w:r w:rsidRPr="00711F6E">
      <w:rPr>
        <w:rFonts w:ascii="Calibri" w:hAnsi="Calibri"/>
        <w:sz w:val="20"/>
      </w:rPr>
      <w:tab/>
    </w:r>
    <w:r w:rsidRPr="00AE2A24">
      <w:rPr>
        <w:sz w:val="20"/>
      </w:rPr>
      <w:fldChar w:fldCharType="begin"/>
    </w:r>
    <w:r w:rsidRPr="00AE2A24">
      <w:rPr>
        <w:sz w:val="20"/>
      </w:rPr>
      <w:instrText xml:space="preserve"> PAGE  </w:instrText>
    </w:r>
    <w:r w:rsidRPr="00AE2A24">
      <w:rPr>
        <w:sz w:val="20"/>
      </w:rPr>
      <w:fldChar w:fldCharType="separate"/>
    </w:r>
    <w:r w:rsidR="001D6882">
      <w:rPr>
        <w:noProof/>
        <w:sz w:val="20"/>
      </w:rPr>
      <w:t>1</w:t>
    </w:r>
    <w:r w:rsidRPr="00AE2A24">
      <w:rPr>
        <w:sz w:val="20"/>
      </w:rPr>
      <w:fldChar w:fldCharType="end"/>
    </w:r>
    <w:r w:rsidRPr="00711F6E">
      <w:rPr>
        <w:rFonts w:ascii="Calibri" w:hAnsi="Calibri"/>
        <w:sz w:val="20"/>
      </w:rPr>
      <w:tab/>
    </w:r>
    <w:r>
      <w:rPr>
        <w:rFonts w:ascii="Calibri" w:hAnsi="Calibri"/>
        <w:sz w:val="20"/>
      </w:rPr>
      <w:tab/>
    </w:r>
  </w:p>
  <w:p w14:paraId="67A0AAD3" w14:textId="77777777" w:rsidR="00ED617A" w:rsidRDefault="00ED6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7651E" w14:textId="77777777" w:rsidR="006403C2" w:rsidRDefault="006403C2" w:rsidP="001477EE">
      <w:r>
        <w:separator/>
      </w:r>
    </w:p>
  </w:footnote>
  <w:footnote w:type="continuationSeparator" w:id="0">
    <w:p w14:paraId="2068AAA1" w14:textId="77777777" w:rsidR="006403C2" w:rsidRDefault="006403C2" w:rsidP="001477EE">
      <w:r>
        <w:continuationSeparator/>
      </w:r>
    </w:p>
  </w:footnote>
  <w:footnote w:type="continuationNotice" w:id="1">
    <w:p w14:paraId="7CEFF243" w14:textId="77777777" w:rsidR="006403C2" w:rsidRDefault="006403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AACE" w14:textId="77777777" w:rsidR="00ED617A" w:rsidRPr="00711F6E" w:rsidRDefault="00ED617A" w:rsidP="004F2BFF">
    <w:pPr>
      <w:pBdr>
        <w:bottom w:val="single" w:sz="2" w:space="5" w:color="auto"/>
      </w:pBdr>
      <w:tabs>
        <w:tab w:val="right" w:pos="9320"/>
      </w:tabs>
      <w:rPr>
        <w:rFonts w:ascii="Calibri" w:hAnsi="Calibri"/>
        <w:i/>
        <w:sz w:val="20"/>
      </w:rPr>
    </w:pPr>
  </w:p>
  <w:p w14:paraId="67A0AACF" w14:textId="77777777" w:rsidR="00ED617A" w:rsidRPr="00711F6E" w:rsidRDefault="00ED617A" w:rsidP="004F2BFF">
    <w:pPr>
      <w:pBdr>
        <w:bottom w:val="single" w:sz="2" w:space="5" w:color="auto"/>
      </w:pBdr>
      <w:tabs>
        <w:tab w:val="right" w:pos="9320"/>
      </w:tabs>
      <w:rPr>
        <w:rFonts w:ascii="Calibri" w:hAnsi="Calibri"/>
        <w:i/>
        <w:sz w:val="20"/>
      </w:rPr>
    </w:pPr>
  </w:p>
  <w:p w14:paraId="67A0AAD0" w14:textId="77777777" w:rsidR="00ED617A" w:rsidRPr="00711F6E" w:rsidRDefault="00ED617A" w:rsidP="004F2BFF">
    <w:pPr>
      <w:pBdr>
        <w:bottom w:val="single" w:sz="2" w:space="5" w:color="auto"/>
      </w:pBdr>
      <w:tabs>
        <w:tab w:val="right" w:pos="9320"/>
      </w:tabs>
      <w:rPr>
        <w:rFonts w:ascii="Calibri" w:hAnsi="Calibri"/>
        <w:i/>
        <w:sz w:val="20"/>
      </w:rPr>
    </w:pPr>
  </w:p>
  <w:p w14:paraId="67A0AAD1" w14:textId="1B64F605" w:rsidR="00ED617A" w:rsidRPr="004F2BFF" w:rsidRDefault="00ED617A" w:rsidP="0099456A">
    <w:pPr>
      <w:pBdr>
        <w:bottom w:val="single" w:sz="2" w:space="5" w:color="auto"/>
      </w:pBdr>
      <w:tabs>
        <w:tab w:val="right" w:pos="9027"/>
      </w:tabs>
      <w:jc w:val="right"/>
      <w:rPr>
        <w:i/>
      </w:rPr>
    </w:pPr>
    <w:r>
      <w:rPr>
        <w:i/>
        <w:sz w:val="20"/>
      </w:rPr>
      <w:t>Thuisopdracht</w:t>
    </w:r>
    <w:r w:rsidR="00E94BC3">
      <w:rPr>
        <w:i/>
        <w:sz w:val="20"/>
      </w:rPr>
      <w:t xml:space="preserve"> </w:t>
    </w:r>
    <w:proofErr w:type="spellStart"/>
    <w:r>
      <w:rPr>
        <w:i/>
        <w:sz w:val="20"/>
      </w:rPr>
      <w:t>wg</w:t>
    </w:r>
    <w:proofErr w:type="spellEnd"/>
    <w:r>
      <w:rPr>
        <w:i/>
        <w:sz w:val="20"/>
      </w:rPr>
      <w:t xml:space="preserve"> 1</w:t>
    </w:r>
    <w:r w:rsidR="00267113">
      <w:rPr>
        <w:i/>
        <w:sz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3C"/>
    <w:multiLevelType w:val="hybridMultilevel"/>
    <w:tmpl w:val="0AE8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F73D4"/>
    <w:multiLevelType w:val="hybridMultilevel"/>
    <w:tmpl w:val="CFC6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D3D57"/>
    <w:multiLevelType w:val="hybridMultilevel"/>
    <w:tmpl w:val="BB80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D6A40"/>
    <w:multiLevelType w:val="hybridMultilevel"/>
    <w:tmpl w:val="736C710C"/>
    <w:lvl w:ilvl="0" w:tplc="D514E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201ED3"/>
    <w:multiLevelType w:val="hybridMultilevel"/>
    <w:tmpl w:val="EF507B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F71A7"/>
    <w:multiLevelType w:val="hybridMultilevel"/>
    <w:tmpl w:val="D0B2B534"/>
    <w:lvl w:ilvl="0" w:tplc="B972F3C0">
      <w:numFmt w:val="bullet"/>
      <w:lvlText w:val="-"/>
      <w:lvlJc w:val="left"/>
      <w:pPr>
        <w:ind w:left="720" w:hanging="360"/>
      </w:pPr>
      <w:rPr>
        <w:rFonts w:ascii="Palatino Linotype" w:eastAsiaTheme="minorEastAs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11"/>
  </w:num>
  <w:num w:numId="6">
    <w:abstractNumId w:val="14"/>
  </w:num>
  <w:num w:numId="7">
    <w:abstractNumId w:val="10"/>
  </w:num>
  <w:num w:numId="8">
    <w:abstractNumId w:val="9"/>
  </w:num>
  <w:num w:numId="9">
    <w:abstractNumId w:val="11"/>
  </w:num>
  <w:num w:numId="10">
    <w:abstractNumId w:val="9"/>
  </w:num>
  <w:num w:numId="11">
    <w:abstractNumId w:val="3"/>
  </w:num>
  <w:num w:numId="12">
    <w:abstractNumId w:val="7"/>
  </w:num>
  <w:num w:numId="13">
    <w:abstractNumId w:val="12"/>
  </w:num>
  <w:num w:numId="14">
    <w:abstractNumId w:val="5"/>
  </w:num>
  <w:num w:numId="15">
    <w:abstractNumId w:val="3"/>
  </w:num>
  <w:num w:numId="16">
    <w:abstractNumId w:val="7"/>
  </w:num>
  <w:num w:numId="17">
    <w:abstractNumId w:val="12"/>
  </w:num>
  <w:num w:numId="18">
    <w:abstractNumId w:val="5"/>
  </w:num>
  <w:num w:numId="19">
    <w:abstractNumId w:val="3"/>
  </w:num>
  <w:num w:numId="20">
    <w:abstractNumId w:val="7"/>
  </w:num>
  <w:num w:numId="21">
    <w:abstractNumId w:val="0"/>
  </w:num>
  <w:num w:numId="22">
    <w:abstractNumId w:val="13"/>
  </w:num>
  <w:num w:numId="23">
    <w:abstractNumId w:val="2"/>
  </w:num>
  <w:num w:numId="24">
    <w:abstractNumId w:val="8"/>
  </w:num>
  <w:num w:numId="25">
    <w:abstractNumId w:val="4"/>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EE"/>
    <w:rsid w:val="000620A1"/>
    <w:rsid w:val="00084923"/>
    <w:rsid w:val="000B4E35"/>
    <w:rsid w:val="000D27B7"/>
    <w:rsid w:val="000F1DED"/>
    <w:rsid w:val="001008E8"/>
    <w:rsid w:val="001147A0"/>
    <w:rsid w:val="0014218B"/>
    <w:rsid w:val="001477EE"/>
    <w:rsid w:val="00171E77"/>
    <w:rsid w:val="00171EF0"/>
    <w:rsid w:val="0018022B"/>
    <w:rsid w:val="0019373B"/>
    <w:rsid w:val="001D6882"/>
    <w:rsid w:val="001E4944"/>
    <w:rsid w:val="00207311"/>
    <w:rsid w:val="002154B3"/>
    <w:rsid w:val="00267113"/>
    <w:rsid w:val="00271FB5"/>
    <w:rsid w:val="002727C1"/>
    <w:rsid w:val="0027290F"/>
    <w:rsid w:val="002769EC"/>
    <w:rsid w:val="002E2526"/>
    <w:rsid w:val="002E4F3F"/>
    <w:rsid w:val="00301597"/>
    <w:rsid w:val="003027DE"/>
    <w:rsid w:val="00331FF1"/>
    <w:rsid w:val="003548C9"/>
    <w:rsid w:val="00356630"/>
    <w:rsid w:val="003807EA"/>
    <w:rsid w:val="003946B6"/>
    <w:rsid w:val="003A7B68"/>
    <w:rsid w:val="0040171B"/>
    <w:rsid w:val="00421460"/>
    <w:rsid w:val="00443B8F"/>
    <w:rsid w:val="00472A1B"/>
    <w:rsid w:val="00480714"/>
    <w:rsid w:val="004B4A6E"/>
    <w:rsid w:val="004E1FF6"/>
    <w:rsid w:val="004F2BFF"/>
    <w:rsid w:val="00501FA4"/>
    <w:rsid w:val="00505549"/>
    <w:rsid w:val="00551EE4"/>
    <w:rsid w:val="005631AD"/>
    <w:rsid w:val="00583155"/>
    <w:rsid w:val="00595370"/>
    <w:rsid w:val="005B4F95"/>
    <w:rsid w:val="005D3790"/>
    <w:rsid w:val="006116CD"/>
    <w:rsid w:val="006137BF"/>
    <w:rsid w:val="00615363"/>
    <w:rsid w:val="00627CE1"/>
    <w:rsid w:val="006403C2"/>
    <w:rsid w:val="00661CDD"/>
    <w:rsid w:val="00665D4D"/>
    <w:rsid w:val="007057C2"/>
    <w:rsid w:val="00731E24"/>
    <w:rsid w:val="00755E7E"/>
    <w:rsid w:val="007B0B98"/>
    <w:rsid w:val="007F6553"/>
    <w:rsid w:val="0082478F"/>
    <w:rsid w:val="00825DF2"/>
    <w:rsid w:val="008376C7"/>
    <w:rsid w:val="00890CBA"/>
    <w:rsid w:val="00891A5E"/>
    <w:rsid w:val="008A5B70"/>
    <w:rsid w:val="008B7872"/>
    <w:rsid w:val="008F540A"/>
    <w:rsid w:val="00904AEB"/>
    <w:rsid w:val="0091340D"/>
    <w:rsid w:val="00914B04"/>
    <w:rsid w:val="00934C8C"/>
    <w:rsid w:val="009472DE"/>
    <w:rsid w:val="00963179"/>
    <w:rsid w:val="00971F9D"/>
    <w:rsid w:val="009851C1"/>
    <w:rsid w:val="0099456A"/>
    <w:rsid w:val="009B2B02"/>
    <w:rsid w:val="009B33F7"/>
    <w:rsid w:val="009B51CD"/>
    <w:rsid w:val="009D57EE"/>
    <w:rsid w:val="00A442B8"/>
    <w:rsid w:val="00A5361F"/>
    <w:rsid w:val="00A74B31"/>
    <w:rsid w:val="00A94DD6"/>
    <w:rsid w:val="00AA0797"/>
    <w:rsid w:val="00AB02D3"/>
    <w:rsid w:val="00AC6BFB"/>
    <w:rsid w:val="00AE25D1"/>
    <w:rsid w:val="00AE488E"/>
    <w:rsid w:val="00B5053D"/>
    <w:rsid w:val="00B776EB"/>
    <w:rsid w:val="00BD3603"/>
    <w:rsid w:val="00C1302A"/>
    <w:rsid w:val="00C211F2"/>
    <w:rsid w:val="00C47929"/>
    <w:rsid w:val="00C53EAB"/>
    <w:rsid w:val="00C61C8C"/>
    <w:rsid w:val="00CE1A3D"/>
    <w:rsid w:val="00CF3DEC"/>
    <w:rsid w:val="00D0178E"/>
    <w:rsid w:val="00D8369C"/>
    <w:rsid w:val="00DD000C"/>
    <w:rsid w:val="00E229D7"/>
    <w:rsid w:val="00E6070B"/>
    <w:rsid w:val="00E6719F"/>
    <w:rsid w:val="00E714E6"/>
    <w:rsid w:val="00E81A97"/>
    <w:rsid w:val="00E91042"/>
    <w:rsid w:val="00E94BC3"/>
    <w:rsid w:val="00EA5269"/>
    <w:rsid w:val="00EC46C1"/>
    <w:rsid w:val="00EC5ADB"/>
    <w:rsid w:val="00ED617A"/>
    <w:rsid w:val="00EE1A1E"/>
    <w:rsid w:val="00EF728A"/>
    <w:rsid w:val="00F0099D"/>
    <w:rsid w:val="00F72D93"/>
    <w:rsid w:val="00F827F9"/>
    <w:rsid w:val="00F938D7"/>
    <w:rsid w:val="00FA40E8"/>
    <w:rsid w:val="00FB5952"/>
    <w:rsid w:val="00FC3B3A"/>
    <w:rsid w:val="00FD75AD"/>
    <w:rsid w:val="00FF33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E77"/>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1"/>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unhideWhenUsed/>
    <w:qFormat/>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styleId="CommentReference">
    <w:name w:val="annotation reference"/>
    <w:basedOn w:val="DefaultParagraphFont"/>
    <w:uiPriority w:val="99"/>
    <w:semiHidden/>
    <w:unhideWhenUsed/>
    <w:rsid w:val="00FA40E8"/>
    <w:rPr>
      <w:sz w:val="16"/>
      <w:szCs w:val="16"/>
    </w:rPr>
  </w:style>
  <w:style w:type="paragraph" w:styleId="CommentText">
    <w:name w:val="annotation text"/>
    <w:basedOn w:val="Normal"/>
    <w:link w:val="CommentTextChar"/>
    <w:uiPriority w:val="99"/>
    <w:semiHidden/>
    <w:unhideWhenUsed/>
    <w:rsid w:val="00FA40E8"/>
    <w:rPr>
      <w:sz w:val="20"/>
    </w:rPr>
  </w:style>
  <w:style w:type="character" w:customStyle="1" w:styleId="CommentTextChar">
    <w:name w:val="Comment Text Char"/>
    <w:basedOn w:val="DefaultParagraphFont"/>
    <w:link w:val="CommentText"/>
    <w:uiPriority w:val="99"/>
    <w:semiHidden/>
    <w:rsid w:val="00FA40E8"/>
    <w:rPr>
      <w:rFonts w:ascii="Palatino Linotype" w:hAnsi="Palatino Linotype"/>
      <w:sz w:val="20"/>
      <w:szCs w:val="20"/>
      <w:lang w:val="nl-NL" w:bidi="ar-SA"/>
    </w:rPr>
  </w:style>
  <w:style w:type="paragraph" w:styleId="CommentSubject">
    <w:name w:val="annotation subject"/>
    <w:basedOn w:val="CommentText"/>
    <w:next w:val="CommentText"/>
    <w:link w:val="CommentSubjectChar"/>
    <w:uiPriority w:val="99"/>
    <w:semiHidden/>
    <w:unhideWhenUsed/>
    <w:rsid w:val="00FA40E8"/>
    <w:rPr>
      <w:b/>
      <w:bCs/>
    </w:rPr>
  </w:style>
  <w:style w:type="character" w:customStyle="1" w:styleId="CommentSubjectChar">
    <w:name w:val="Comment Subject Char"/>
    <w:basedOn w:val="CommentTextChar"/>
    <w:link w:val="CommentSubject"/>
    <w:uiPriority w:val="99"/>
    <w:semiHidden/>
    <w:rsid w:val="00FA40E8"/>
    <w:rPr>
      <w:rFonts w:ascii="Palatino Linotype" w:hAnsi="Palatino Linotype"/>
      <w:b/>
      <w:bCs/>
      <w:sz w:val="20"/>
      <w:szCs w:val="20"/>
      <w:lang w:val="nl-NL" w:bidi="ar-SA"/>
    </w:rPr>
  </w:style>
  <w:style w:type="paragraph" w:styleId="BalloonText">
    <w:name w:val="Balloon Text"/>
    <w:basedOn w:val="Normal"/>
    <w:link w:val="BalloonTextChar"/>
    <w:uiPriority w:val="99"/>
    <w:semiHidden/>
    <w:unhideWhenUsed/>
    <w:rsid w:val="00FA4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E8"/>
    <w:rPr>
      <w:rFonts w:ascii="Segoe UI" w:hAnsi="Segoe UI" w:cs="Segoe UI"/>
      <w:sz w:val="18"/>
      <w:szCs w:val="18"/>
      <w:lang w:val="nl-NL" w:bidi="ar-SA"/>
    </w:rPr>
  </w:style>
  <w:style w:type="character" w:styleId="Hyperlink">
    <w:name w:val="Hyperlink"/>
    <w:basedOn w:val="DefaultParagraphFont"/>
    <w:uiPriority w:val="99"/>
    <w:unhideWhenUsed/>
    <w:rsid w:val="009472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E77"/>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1"/>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unhideWhenUsed/>
    <w:qFormat/>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styleId="CommentReference">
    <w:name w:val="annotation reference"/>
    <w:basedOn w:val="DefaultParagraphFont"/>
    <w:uiPriority w:val="99"/>
    <w:semiHidden/>
    <w:unhideWhenUsed/>
    <w:rsid w:val="00FA40E8"/>
    <w:rPr>
      <w:sz w:val="16"/>
      <w:szCs w:val="16"/>
    </w:rPr>
  </w:style>
  <w:style w:type="paragraph" w:styleId="CommentText">
    <w:name w:val="annotation text"/>
    <w:basedOn w:val="Normal"/>
    <w:link w:val="CommentTextChar"/>
    <w:uiPriority w:val="99"/>
    <w:semiHidden/>
    <w:unhideWhenUsed/>
    <w:rsid w:val="00FA40E8"/>
    <w:rPr>
      <w:sz w:val="20"/>
    </w:rPr>
  </w:style>
  <w:style w:type="character" w:customStyle="1" w:styleId="CommentTextChar">
    <w:name w:val="Comment Text Char"/>
    <w:basedOn w:val="DefaultParagraphFont"/>
    <w:link w:val="CommentText"/>
    <w:uiPriority w:val="99"/>
    <w:semiHidden/>
    <w:rsid w:val="00FA40E8"/>
    <w:rPr>
      <w:rFonts w:ascii="Palatino Linotype" w:hAnsi="Palatino Linotype"/>
      <w:sz w:val="20"/>
      <w:szCs w:val="20"/>
      <w:lang w:val="nl-NL" w:bidi="ar-SA"/>
    </w:rPr>
  </w:style>
  <w:style w:type="paragraph" w:styleId="CommentSubject">
    <w:name w:val="annotation subject"/>
    <w:basedOn w:val="CommentText"/>
    <w:next w:val="CommentText"/>
    <w:link w:val="CommentSubjectChar"/>
    <w:uiPriority w:val="99"/>
    <w:semiHidden/>
    <w:unhideWhenUsed/>
    <w:rsid w:val="00FA40E8"/>
    <w:rPr>
      <w:b/>
      <w:bCs/>
    </w:rPr>
  </w:style>
  <w:style w:type="character" w:customStyle="1" w:styleId="CommentSubjectChar">
    <w:name w:val="Comment Subject Char"/>
    <w:basedOn w:val="CommentTextChar"/>
    <w:link w:val="CommentSubject"/>
    <w:uiPriority w:val="99"/>
    <w:semiHidden/>
    <w:rsid w:val="00FA40E8"/>
    <w:rPr>
      <w:rFonts w:ascii="Palatino Linotype" w:hAnsi="Palatino Linotype"/>
      <w:b/>
      <w:bCs/>
      <w:sz w:val="20"/>
      <w:szCs w:val="20"/>
      <w:lang w:val="nl-NL" w:bidi="ar-SA"/>
    </w:rPr>
  </w:style>
  <w:style w:type="paragraph" w:styleId="BalloonText">
    <w:name w:val="Balloon Text"/>
    <w:basedOn w:val="Normal"/>
    <w:link w:val="BalloonTextChar"/>
    <w:uiPriority w:val="99"/>
    <w:semiHidden/>
    <w:unhideWhenUsed/>
    <w:rsid w:val="00FA4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E8"/>
    <w:rPr>
      <w:rFonts w:ascii="Segoe UI" w:hAnsi="Segoe UI" w:cs="Segoe UI"/>
      <w:sz w:val="18"/>
      <w:szCs w:val="18"/>
      <w:lang w:val="nl-NL" w:bidi="ar-SA"/>
    </w:rPr>
  </w:style>
  <w:style w:type="character" w:styleId="Hyperlink">
    <w:name w:val="Hyperlink"/>
    <w:basedOn w:val="DefaultParagraphFont"/>
    <w:uiPriority w:val="99"/>
    <w:unhideWhenUsed/>
    <w:rsid w:val="00947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youtube.com/watch?v=PD_6JU3Nay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FAD1-219C-4177-AF93-B2CD1A21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F1F876-E964-4F84-AF9B-0C5CAF7EBDF7}">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96D5226-377D-43CB-A16A-6892C10EB99F}">
  <ds:schemaRefs>
    <ds:schemaRef ds:uri="http://schemas.microsoft.com/sharepoint/v3/contenttype/forms"/>
  </ds:schemaRefs>
</ds:datastoreItem>
</file>

<file path=customXml/itemProps4.xml><?xml version="1.0" encoding="utf-8"?>
<ds:datastoreItem xmlns:ds="http://schemas.openxmlformats.org/officeDocument/2006/customXml" ds:itemID="{9FA3D8DD-D808-4739-9BD9-43D7D1E8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Eggens, Veerle</cp:lastModifiedBy>
  <cp:revision>2</cp:revision>
  <dcterms:created xsi:type="dcterms:W3CDTF">2018-01-18T09:48:00Z</dcterms:created>
  <dcterms:modified xsi:type="dcterms:W3CDTF">2018-01-18T09:48:00Z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