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0AAB5" w14:textId="77777777" w:rsidR="00480714" w:rsidRPr="003807EA" w:rsidRDefault="00480714" w:rsidP="00480714">
      <w:pPr>
        <w:pStyle w:val="Heading1"/>
        <w:rPr>
          <w:color w:val="FF0000"/>
          <w:szCs w:val="22"/>
        </w:rPr>
      </w:pPr>
    </w:p>
    <w:p w14:paraId="67A0AAB6" w14:textId="738BDAB2" w:rsidR="00480714" w:rsidRDefault="009472DE" w:rsidP="00480714">
      <w:pPr>
        <w:pStyle w:val="Heading1"/>
        <w:rPr>
          <w:szCs w:val="22"/>
        </w:rPr>
      </w:pPr>
      <w:r>
        <w:rPr>
          <w:szCs w:val="22"/>
        </w:rPr>
        <w:t>LEZEN ARTIKELEN OVER GLUCOCORTICOID LIGANDEN</w:t>
      </w:r>
      <w:r w:rsidR="00E91042">
        <w:rPr>
          <w:szCs w:val="22"/>
        </w:rPr>
        <w:t>:</w:t>
      </w:r>
    </w:p>
    <w:p w14:paraId="2BD88A00" w14:textId="77777777" w:rsidR="00E91042" w:rsidRDefault="00E91042" w:rsidP="00E91042">
      <w:pPr>
        <w:rPr>
          <w:lang w:bidi="en-US"/>
        </w:rPr>
      </w:pPr>
    </w:p>
    <w:p w14:paraId="5751CDDB" w14:textId="498FA728" w:rsidR="00E91042" w:rsidRPr="00E91042" w:rsidRDefault="00E91042" w:rsidP="00E91042">
      <w:pPr>
        <w:rPr>
          <w:b/>
          <w:sz w:val="24"/>
          <w:lang w:bidi="en-US"/>
        </w:rPr>
      </w:pPr>
      <w:r>
        <w:rPr>
          <w:b/>
          <w:sz w:val="24"/>
          <w:lang w:bidi="en-US"/>
        </w:rPr>
        <w:t>MIFEPRI</w:t>
      </w:r>
      <w:r w:rsidRPr="00E91042">
        <w:rPr>
          <w:b/>
          <w:sz w:val="24"/>
          <w:lang w:bidi="en-US"/>
        </w:rPr>
        <w:t>STON</w:t>
      </w:r>
    </w:p>
    <w:p w14:paraId="67A0AAB7" w14:textId="77777777" w:rsidR="00480714" w:rsidRPr="00207311" w:rsidRDefault="00480714" w:rsidP="00480714">
      <w:pPr>
        <w:rPr>
          <w:rFonts w:eastAsiaTheme="majorEastAsia"/>
          <w:szCs w:val="22"/>
          <w:lang w:bidi="en-US"/>
        </w:rPr>
      </w:pPr>
    </w:p>
    <w:p w14:paraId="67A0AAB8" w14:textId="7D391262" w:rsidR="008B7872" w:rsidRPr="00207311" w:rsidRDefault="00480714" w:rsidP="00480714">
      <w:pPr>
        <w:rPr>
          <w:rFonts w:eastAsiaTheme="majorEastAsia"/>
          <w:szCs w:val="22"/>
          <w:lang w:bidi="en-US"/>
        </w:rPr>
      </w:pPr>
      <w:r w:rsidRPr="00207311">
        <w:rPr>
          <w:rFonts w:eastAsiaTheme="majorEastAsia"/>
          <w:b/>
          <w:szCs w:val="22"/>
          <w:lang w:bidi="en-US"/>
        </w:rPr>
        <w:t>Leerdoel</w:t>
      </w:r>
      <w:r w:rsidR="00615363" w:rsidRPr="00207311">
        <w:rPr>
          <w:rFonts w:eastAsiaTheme="majorEastAsia"/>
          <w:b/>
          <w:szCs w:val="22"/>
          <w:lang w:bidi="en-US"/>
        </w:rPr>
        <w:t>en</w:t>
      </w:r>
    </w:p>
    <w:p w14:paraId="425D112D" w14:textId="0581339F" w:rsidR="00EF728A" w:rsidRPr="00207311" w:rsidRDefault="009472DE" w:rsidP="00EF728A">
      <w:pPr>
        <w:pStyle w:val="Bullets"/>
      </w:pPr>
      <w:r>
        <w:t xml:space="preserve">Je kunt wetenschappelijke artikelen begrijpen en informatie selecteren. </w:t>
      </w:r>
    </w:p>
    <w:p w14:paraId="0563D61A" w14:textId="77777777" w:rsidR="00EF728A" w:rsidRPr="00207311" w:rsidRDefault="00EF728A" w:rsidP="00EF728A">
      <w:pPr>
        <w:pStyle w:val="Bullets"/>
      </w:pPr>
      <w:r w:rsidRPr="00207311">
        <w:t>Je kunt de vraagstelling en hypothese onderbouwen aan de hand van literatuur.</w:t>
      </w:r>
    </w:p>
    <w:p w14:paraId="67A0AABB" w14:textId="77777777" w:rsidR="00480714" w:rsidRPr="00207311" w:rsidRDefault="00480714" w:rsidP="00480714">
      <w:pPr>
        <w:rPr>
          <w:rFonts w:eastAsiaTheme="majorEastAsia"/>
          <w:szCs w:val="22"/>
          <w:lang w:bidi="en-US"/>
        </w:rPr>
      </w:pPr>
    </w:p>
    <w:p w14:paraId="67A0AABC" w14:textId="77777777" w:rsidR="00480714" w:rsidRPr="009472DE" w:rsidRDefault="00480714" w:rsidP="00480714">
      <w:pPr>
        <w:rPr>
          <w:rFonts w:eastAsiaTheme="majorEastAsia"/>
          <w:szCs w:val="22"/>
          <w:lang w:bidi="en-US"/>
        </w:rPr>
      </w:pPr>
      <w:r w:rsidRPr="009472DE">
        <w:rPr>
          <w:rFonts w:eastAsiaTheme="majorEastAsia"/>
          <w:b/>
          <w:szCs w:val="22"/>
          <w:lang w:bidi="en-US"/>
        </w:rPr>
        <w:t>Stof</w:t>
      </w:r>
    </w:p>
    <w:p w14:paraId="0A995BE1" w14:textId="77777777" w:rsidR="00E91042" w:rsidRDefault="00EF728A" w:rsidP="00480714">
      <w:pPr>
        <w:pStyle w:val="Bullets"/>
      </w:pPr>
      <w:r w:rsidRPr="009472DE">
        <w:t xml:space="preserve">overzichtsartikel van </w:t>
      </w:r>
      <w:r w:rsidR="009472DE" w:rsidRPr="009472DE">
        <w:t>de Kloet (2014</w:t>
      </w:r>
      <w:r w:rsidR="007B0B98" w:rsidRPr="009472DE">
        <w:t>)</w:t>
      </w:r>
    </w:p>
    <w:p w14:paraId="67A0AABF" w14:textId="38667C63" w:rsidR="00480714" w:rsidRPr="00E91042" w:rsidRDefault="00E91042" w:rsidP="00480714">
      <w:pPr>
        <w:pStyle w:val="Bullets"/>
      </w:pPr>
      <w:r>
        <w:t>artikel</w:t>
      </w:r>
      <w:r w:rsidRPr="009472DE">
        <w:t xml:space="preserve"> over </w:t>
      </w:r>
      <w:r>
        <w:t xml:space="preserve">het ligand </w:t>
      </w:r>
      <w:proofErr w:type="spellStart"/>
      <w:r>
        <w:t>mifepriston</w:t>
      </w:r>
      <w:proofErr w:type="spellEnd"/>
      <w:r w:rsidRPr="009472DE">
        <w:t xml:space="preserve"> </w:t>
      </w:r>
      <w:r>
        <w:t>(</w:t>
      </w:r>
      <w:proofErr w:type="spellStart"/>
      <w:r w:rsidRPr="009472DE">
        <w:t>DeBattista</w:t>
      </w:r>
      <w:proofErr w:type="spellEnd"/>
      <w:r w:rsidRPr="009472DE">
        <w:t xml:space="preserve"> en </w:t>
      </w:r>
      <w:proofErr w:type="spellStart"/>
      <w:r w:rsidRPr="009472DE">
        <w:t>Belanoff</w:t>
      </w:r>
      <w:proofErr w:type="spellEnd"/>
      <w:r w:rsidRPr="009472DE">
        <w:t>, 2006</w:t>
      </w:r>
      <w:r>
        <w:t>)</w:t>
      </w:r>
    </w:p>
    <w:p w14:paraId="4EBEBDE7" w14:textId="77777777" w:rsidR="00E91042" w:rsidRDefault="00E91042" w:rsidP="00480714">
      <w:pPr>
        <w:rPr>
          <w:rFonts w:eastAsiaTheme="majorEastAsia"/>
          <w:b/>
          <w:szCs w:val="22"/>
          <w:lang w:bidi="en-US"/>
        </w:rPr>
      </w:pPr>
    </w:p>
    <w:p w14:paraId="67A0AAC0" w14:textId="6D544AE6" w:rsidR="00480714" w:rsidRPr="009472DE" w:rsidRDefault="00661CDD" w:rsidP="00480714">
      <w:pPr>
        <w:rPr>
          <w:rFonts w:eastAsiaTheme="majorEastAsia"/>
          <w:szCs w:val="22"/>
          <w:lang w:bidi="en-US"/>
        </w:rPr>
      </w:pPr>
      <w:r w:rsidRPr="009472DE">
        <w:rPr>
          <w:rFonts w:eastAsiaTheme="majorEastAsia"/>
          <w:b/>
          <w:szCs w:val="22"/>
          <w:lang w:bidi="en-US"/>
        </w:rPr>
        <w:t xml:space="preserve">Deadline: </w:t>
      </w:r>
      <w:r w:rsidR="00E6070B" w:rsidRPr="009472DE">
        <w:rPr>
          <w:rFonts w:eastAsiaTheme="majorEastAsia"/>
          <w:szCs w:val="22"/>
          <w:lang w:bidi="en-US"/>
        </w:rPr>
        <w:t>vóór aanvang van</w:t>
      </w:r>
      <w:r w:rsidRPr="009472DE">
        <w:rPr>
          <w:rFonts w:eastAsiaTheme="majorEastAsia"/>
          <w:szCs w:val="22"/>
          <w:lang w:bidi="en-US"/>
        </w:rPr>
        <w:t xml:space="preserve"> werkgroep </w:t>
      </w:r>
      <w:r w:rsidR="009472DE" w:rsidRPr="009472DE">
        <w:rPr>
          <w:rFonts w:eastAsiaTheme="majorEastAsia"/>
          <w:szCs w:val="22"/>
          <w:lang w:bidi="en-US"/>
        </w:rPr>
        <w:t>14</w:t>
      </w:r>
    </w:p>
    <w:p w14:paraId="67A0AAC1" w14:textId="77777777" w:rsidR="00480714" w:rsidRPr="009472DE" w:rsidRDefault="00480714" w:rsidP="00480714">
      <w:pPr>
        <w:rPr>
          <w:rFonts w:eastAsiaTheme="majorEastAsia"/>
          <w:szCs w:val="22"/>
          <w:lang w:bidi="en-US"/>
        </w:rPr>
      </w:pPr>
    </w:p>
    <w:p w14:paraId="67A0AAC2" w14:textId="40871ECF" w:rsidR="000620A1" w:rsidRPr="009472DE" w:rsidRDefault="000620A1" w:rsidP="00480714">
      <w:pPr>
        <w:rPr>
          <w:rFonts w:eastAsiaTheme="majorEastAsia"/>
          <w:b/>
          <w:szCs w:val="22"/>
          <w:lang w:bidi="en-US"/>
        </w:rPr>
      </w:pPr>
      <w:r w:rsidRPr="009472DE">
        <w:rPr>
          <w:rFonts w:eastAsiaTheme="majorEastAsia"/>
          <w:b/>
          <w:szCs w:val="22"/>
          <w:lang w:bidi="en-US"/>
        </w:rPr>
        <w:t>Meenemen naar de volgende werkgroep</w:t>
      </w:r>
    </w:p>
    <w:p w14:paraId="26C0325C" w14:textId="3661EE53" w:rsidR="00EF728A" w:rsidRPr="009472DE" w:rsidRDefault="009472DE" w:rsidP="00EF728A">
      <w:pPr>
        <w:pStyle w:val="Bullets"/>
      </w:pPr>
      <w:r w:rsidRPr="009472DE">
        <w:t>uitwerking van deze thuisopdracht</w:t>
      </w:r>
    </w:p>
    <w:p w14:paraId="68F5A920" w14:textId="77428827" w:rsidR="009472DE" w:rsidRPr="009472DE" w:rsidRDefault="009472DE" w:rsidP="00EF728A">
      <w:pPr>
        <w:pStyle w:val="Bullets"/>
      </w:pPr>
      <w:r w:rsidRPr="009472DE">
        <w:t xml:space="preserve">uitwerking thuisopdracht ‘Opzet inleiding deel I’. </w:t>
      </w:r>
    </w:p>
    <w:p w14:paraId="45AFC67F" w14:textId="13EE3413" w:rsidR="009472DE" w:rsidRPr="009472DE" w:rsidRDefault="00E91042" w:rsidP="009472DE">
      <w:pPr>
        <w:pStyle w:val="Bullets"/>
      </w:pPr>
      <w:r>
        <w:t>artikel</w:t>
      </w:r>
      <w:r w:rsidR="009472DE" w:rsidRPr="009472DE">
        <w:t xml:space="preserve"> over </w:t>
      </w:r>
      <w:r>
        <w:t xml:space="preserve">het ligand </w:t>
      </w:r>
      <w:proofErr w:type="spellStart"/>
      <w:r>
        <w:t>mifepriston</w:t>
      </w:r>
      <w:proofErr w:type="spellEnd"/>
      <w:r w:rsidR="009472DE" w:rsidRPr="009472DE">
        <w:t xml:space="preserve"> </w:t>
      </w:r>
      <w:r>
        <w:t>(</w:t>
      </w:r>
      <w:proofErr w:type="spellStart"/>
      <w:r w:rsidR="009472DE" w:rsidRPr="009472DE">
        <w:t>DeBattista</w:t>
      </w:r>
      <w:proofErr w:type="spellEnd"/>
      <w:r w:rsidR="009472DE" w:rsidRPr="009472DE">
        <w:t xml:space="preserve"> en </w:t>
      </w:r>
      <w:proofErr w:type="spellStart"/>
      <w:r w:rsidR="009472DE" w:rsidRPr="009472DE">
        <w:t>Belanoff</w:t>
      </w:r>
      <w:proofErr w:type="spellEnd"/>
      <w:r w:rsidR="009472DE" w:rsidRPr="009472DE">
        <w:t>, 2006</w:t>
      </w:r>
      <w:r>
        <w:t xml:space="preserve">). </w:t>
      </w:r>
    </w:p>
    <w:p w14:paraId="67A0AAC5" w14:textId="77777777" w:rsidR="00825DF2" w:rsidRPr="009472DE" w:rsidRDefault="00825DF2" w:rsidP="00480714">
      <w:pPr>
        <w:rPr>
          <w:rFonts w:eastAsiaTheme="majorEastAsia"/>
          <w:szCs w:val="22"/>
          <w:lang w:bidi="en-US"/>
        </w:rPr>
      </w:pPr>
    </w:p>
    <w:p w14:paraId="67A0AAC6" w14:textId="77777777" w:rsidR="0018022B" w:rsidRPr="009472DE" w:rsidRDefault="0018022B" w:rsidP="00480714">
      <w:pPr>
        <w:rPr>
          <w:rFonts w:eastAsiaTheme="majorEastAsia"/>
          <w:szCs w:val="22"/>
          <w:lang w:bidi="en-US"/>
        </w:rPr>
      </w:pPr>
    </w:p>
    <w:p w14:paraId="67A0AAC7" w14:textId="77777777" w:rsidR="00480714" w:rsidRPr="009472DE" w:rsidRDefault="00661CDD" w:rsidP="00480714">
      <w:pPr>
        <w:rPr>
          <w:rFonts w:eastAsiaTheme="majorEastAsia"/>
          <w:b/>
          <w:szCs w:val="22"/>
          <w:lang w:bidi="en-US"/>
        </w:rPr>
      </w:pPr>
      <w:r w:rsidRPr="009472DE">
        <w:rPr>
          <w:rFonts w:eastAsiaTheme="majorEastAsia"/>
          <w:b/>
          <w:szCs w:val="22"/>
          <w:lang w:bidi="en-US"/>
        </w:rPr>
        <w:t>Opdracht</w:t>
      </w:r>
    </w:p>
    <w:p w14:paraId="67A0AAC9" w14:textId="014B23FB" w:rsidR="00505549" w:rsidRDefault="009472DE" w:rsidP="00480714">
      <w:pPr>
        <w:rPr>
          <w:rFonts w:cs="Times New Roman"/>
        </w:rPr>
      </w:pPr>
      <w:r w:rsidRPr="009472DE">
        <w:rPr>
          <w:szCs w:val="22"/>
        </w:rPr>
        <w:t xml:space="preserve">Lees de </w:t>
      </w:r>
      <w:r w:rsidR="00E91042">
        <w:rPr>
          <w:szCs w:val="22"/>
        </w:rPr>
        <w:t>het artikel</w:t>
      </w:r>
      <w:r w:rsidRPr="009472DE">
        <w:rPr>
          <w:szCs w:val="22"/>
        </w:rPr>
        <w:t xml:space="preserve"> over </w:t>
      </w:r>
      <w:r w:rsidR="00E91042">
        <w:rPr>
          <w:szCs w:val="22"/>
        </w:rPr>
        <w:t>het glucocorticoïdligand</w:t>
      </w:r>
      <w:r w:rsidRPr="009472DE">
        <w:rPr>
          <w:szCs w:val="22"/>
        </w:rPr>
        <w:t xml:space="preserve"> </w:t>
      </w:r>
      <w:proofErr w:type="spellStart"/>
      <w:r w:rsidR="00E91042">
        <w:rPr>
          <w:szCs w:val="22"/>
        </w:rPr>
        <w:t>mifepriston</w:t>
      </w:r>
      <w:proofErr w:type="spellEnd"/>
      <w:r w:rsidR="00E91042">
        <w:rPr>
          <w:szCs w:val="22"/>
        </w:rPr>
        <w:t xml:space="preserve"> </w:t>
      </w:r>
      <w:r w:rsidR="00E91042">
        <w:t>(</w:t>
      </w:r>
      <w:proofErr w:type="spellStart"/>
      <w:r w:rsidR="00E91042" w:rsidRPr="009472DE">
        <w:t>DeBattista</w:t>
      </w:r>
      <w:proofErr w:type="spellEnd"/>
      <w:r w:rsidR="00E91042" w:rsidRPr="009472DE">
        <w:t xml:space="preserve"> en </w:t>
      </w:r>
      <w:proofErr w:type="spellStart"/>
      <w:r w:rsidR="00E91042" w:rsidRPr="009472DE">
        <w:t>Belanoff</w:t>
      </w:r>
      <w:proofErr w:type="spellEnd"/>
      <w:r w:rsidR="00E91042" w:rsidRPr="009472DE">
        <w:t>, 2006</w:t>
      </w:r>
      <w:r w:rsidR="00E91042">
        <w:t>)</w:t>
      </w:r>
      <w:r w:rsidR="004A2FB3">
        <w:t>. Dit ligand ga je</w:t>
      </w:r>
      <w:r w:rsidRPr="009472DE">
        <w:rPr>
          <w:szCs w:val="22"/>
        </w:rPr>
        <w:t xml:space="preserve"> testen tijdens het practicum Celbiologie. </w:t>
      </w:r>
      <w:r w:rsidR="00E91042">
        <w:rPr>
          <w:szCs w:val="22"/>
        </w:rPr>
        <w:t>Je hoeft</w:t>
      </w:r>
      <w:r w:rsidRPr="009472DE">
        <w:rPr>
          <w:rFonts w:cs="Times New Roman"/>
        </w:rPr>
        <w:t xml:space="preserve"> alleen de grijs gemarkeerde delen </w:t>
      </w:r>
      <w:r w:rsidR="004A2FB3">
        <w:rPr>
          <w:rFonts w:cs="Times New Roman"/>
        </w:rPr>
        <w:t xml:space="preserve">van het artikel </w:t>
      </w:r>
      <w:bookmarkStart w:id="0" w:name="_GoBack"/>
      <w:bookmarkEnd w:id="0"/>
      <w:r w:rsidRPr="009472DE">
        <w:rPr>
          <w:rFonts w:cs="Times New Roman"/>
        </w:rPr>
        <w:t>te lezen. Als je meer uitdaging wil, mag je natuurlijk ook de rest van het artikel doornemen.</w:t>
      </w:r>
      <w:r w:rsidR="00E91042">
        <w:rPr>
          <w:rFonts w:cs="Times New Roman"/>
        </w:rPr>
        <w:t xml:space="preserve"> Lees het artikel aan de hand van onderstaande vragen. </w:t>
      </w:r>
    </w:p>
    <w:p w14:paraId="57B61A39" w14:textId="77777777" w:rsidR="00E91042" w:rsidRDefault="00E91042" w:rsidP="00480714">
      <w:pPr>
        <w:rPr>
          <w:rFonts w:cs="Times New Roman"/>
        </w:rPr>
      </w:pPr>
    </w:p>
    <w:p w14:paraId="56DCA8A6" w14:textId="3C6B2C24" w:rsidR="00E91042" w:rsidRDefault="00E91042" w:rsidP="00E91042">
      <w:pPr>
        <w:pStyle w:val="ListParagraph"/>
        <w:numPr>
          <w:ilvl w:val="0"/>
          <w:numId w:val="23"/>
        </w:numPr>
        <w:spacing w:after="200" w:line="276" w:lineRule="auto"/>
      </w:pPr>
      <w:r>
        <w:t>Wat</w:t>
      </w:r>
      <w:r w:rsidRPr="006367BE">
        <w:t xml:space="preserve"> is het verband tussen </w:t>
      </w:r>
      <w:proofErr w:type="spellStart"/>
      <w:r w:rsidRPr="006367BE">
        <w:t>mi</w:t>
      </w:r>
      <w:r>
        <w:t>fepristone</w:t>
      </w:r>
      <w:proofErr w:type="spellEnd"/>
      <w:r>
        <w:t xml:space="preserve"> en de </w:t>
      </w:r>
      <w:proofErr w:type="spellStart"/>
      <w:r>
        <w:t>glucocorticoïde</w:t>
      </w:r>
      <w:r w:rsidRPr="006367BE">
        <w:t>receptor</w:t>
      </w:r>
      <w:proofErr w:type="spellEnd"/>
      <w:r w:rsidRPr="006367BE">
        <w:t>?</w:t>
      </w:r>
      <w:r>
        <w:t xml:space="preserve"> En tussen </w:t>
      </w:r>
      <w:proofErr w:type="spellStart"/>
      <w:r>
        <w:t>mifepriston</w:t>
      </w:r>
      <w:proofErr w:type="spellEnd"/>
      <w:r>
        <w:t xml:space="preserve"> en de mineralocorticoïdereceptor?</w:t>
      </w:r>
    </w:p>
    <w:p w14:paraId="6A3EBC26" w14:textId="77777777" w:rsidR="00E91042" w:rsidRPr="006367BE" w:rsidRDefault="00E91042" w:rsidP="00E91042">
      <w:pPr>
        <w:pStyle w:val="ListParagraph"/>
      </w:pPr>
      <w:proofErr w:type="spellStart"/>
      <w:r>
        <w:rPr>
          <w:color w:val="00B050"/>
        </w:rPr>
        <w:t>Mifepriston</w:t>
      </w:r>
      <w:proofErr w:type="spellEnd"/>
      <w:r>
        <w:rPr>
          <w:color w:val="00B050"/>
        </w:rPr>
        <w:t xml:space="preserve"> is een antagonist van de GR. Het heeft weinig affiniteit voor de MR. </w:t>
      </w:r>
    </w:p>
    <w:p w14:paraId="03C4EF1A" w14:textId="77777777" w:rsidR="00E91042" w:rsidRDefault="00E91042" w:rsidP="00E91042">
      <w:pPr>
        <w:pStyle w:val="ListParagraph"/>
        <w:numPr>
          <w:ilvl w:val="0"/>
          <w:numId w:val="23"/>
        </w:numPr>
        <w:spacing w:after="200" w:line="276" w:lineRule="auto"/>
      </w:pPr>
      <w:r>
        <w:t xml:space="preserve">Zoek op wat </w:t>
      </w:r>
      <w:proofErr w:type="spellStart"/>
      <w:r>
        <w:t>Cushing’s</w:t>
      </w:r>
      <w:proofErr w:type="spellEnd"/>
      <w:r>
        <w:t xml:space="preserve"> syndroom is, en leg uit via welk mechanisme </w:t>
      </w:r>
      <w:proofErr w:type="spellStart"/>
      <w:r>
        <w:t>mifepriston</w:t>
      </w:r>
      <w:proofErr w:type="spellEnd"/>
      <w:r>
        <w:t xml:space="preserve"> kan bijdragen in de behandeling van dit syndroom. </w:t>
      </w:r>
    </w:p>
    <w:p w14:paraId="35155E23" w14:textId="77777777" w:rsidR="00E91042" w:rsidRDefault="00E91042" w:rsidP="00E91042">
      <w:pPr>
        <w:pStyle w:val="ListParagraph"/>
        <w:rPr>
          <w:color w:val="00B050"/>
        </w:rPr>
      </w:pPr>
      <w:proofErr w:type="spellStart"/>
      <w:r>
        <w:rPr>
          <w:color w:val="00B050"/>
        </w:rPr>
        <w:t>Cushing’s</w:t>
      </w:r>
      <w:proofErr w:type="spellEnd"/>
      <w:r>
        <w:rPr>
          <w:color w:val="00B050"/>
        </w:rPr>
        <w:t xml:space="preserve"> syndroom ontstaat bij langdurige blootstelling aan hoge concentraties van cortisol, of van een cortisol-achtige stof. Symptomen zijn o.a. een hoge bloeddruk, een rond en rood gezicht, vetophoping en verzwakte spieren. Patiënten kunnen vermoeidheid, stemmingsstoornissen en hoofdpijn vertonen. </w:t>
      </w:r>
    </w:p>
    <w:p w14:paraId="0FC92635" w14:textId="77777777" w:rsidR="00E91042" w:rsidRPr="006367BE" w:rsidRDefault="00E91042" w:rsidP="00E91042">
      <w:pPr>
        <w:pStyle w:val="ListParagraph"/>
        <w:rPr>
          <w:color w:val="00B050"/>
        </w:rPr>
      </w:pPr>
      <w:r>
        <w:rPr>
          <w:color w:val="00B050"/>
        </w:rPr>
        <w:t xml:space="preserve">Omdat </w:t>
      </w:r>
      <w:proofErr w:type="spellStart"/>
      <w:r>
        <w:rPr>
          <w:color w:val="00B050"/>
        </w:rPr>
        <w:t>mifepriston</w:t>
      </w:r>
      <w:proofErr w:type="spellEnd"/>
      <w:r>
        <w:rPr>
          <w:color w:val="00B050"/>
        </w:rPr>
        <w:t xml:space="preserve"> een antagonist is van de GR, kan het in plaats van cortisol aan de GR binden. </w:t>
      </w:r>
      <w:r w:rsidRPr="00736680">
        <w:rPr>
          <w:color w:val="00B050"/>
        </w:rPr>
        <w:t>Hierdoor blijven de cortisol-geïnduceerde effecten uit</w:t>
      </w:r>
      <w:r>
        <w:rPr>
          <w:color w:val="00B050"/>
        </w:rPr>
        <w:t xml:space="preserve"> (bv </w:t>
      </w:r>
      <w:proofErr w:type="spellStart"/>
      <w:r>
        <w:rPr>
          <w:color w:val="00B050"/>
        </w:rPr>
        <w:t>gentranscriptie</w:t>
      </w:r>
      <w:proofErr w:type="spellEnd"/>
      <w:r>
        <w:rPr>
          <w:color w:val="00B050"/>
        </w:rPr>
        <w:t>)</w:t>
      </w:r>
      <w:r w:rsidRPr="00736680">
        <w:rPr>
          <w:color w:val="00B050"/>
        </w:rPr>
        <w:t>.</w:t>
      </w:r>
      <w:r>
        <w:rPr>
          <w:b/>
          <w:color w:val="00B050"/>
        </w:rPr>
        <w:t xml:space="preserve"> </w:t>
      </w:r>
      <w:r>
        <w:rPr>
          <w:color w:val="00B050"/>
        </w:rPr>
        <w:t xml:space="preserve">Let op: </w:t>
      </w:r>
      <w:proofErr w:type="spellStart"/>
      <w:r>
        <w:rPr>
          <w:color w:val="00B050"/>
        </w:rPr>
        <w:t>mifepriston</w:t>
      </w:r>
      <w:proofErr w:type="spellEnd"/>
      <w:r>
        <w:rPr>
          <w:color w:val="00B050"/>
        </w:rPr>
        <w:t xml:space="preserve"> verlaagt de concentratie cortisol niet, het heeft alleen invloed op de </w:t>
      </w:r>
      <w:proofErr w:type="spellStart"/>
      <w:r>
        <w:rPr>
          <w:color w:val="00B050"/>
        </w:rPr>
        <w:t>genomische</w:t>
      </w:r>
      <w:proofErr w:type="spellEnd"/>
      <w:r>
        <w:rPr>
          <w:color w:val="00B050"/>
        </w:rPr>
        <w:t xml:space="preserve"> effecten van cortisol.  </w:t>
      </w:r>
    </w:p>
    <w:p w14:paraId="32CB694A" w14:textId="77777777" w:rsidR="00E91042" w:rsidRDefault="00E91042" w:rsidP="00E91042">
      <w:pPr>
        <w:pStyle w:val="ListParagraph"/>
        <w:numPr>
          <w:ilvl w:val="0"/>
          <w:numId w:val="23"/>
        </w:numPr>
        <w:spacing w:after="200" w:line="276" w:lineRule="auto"/>
      </w:pPr>
      <w:r>
        <w:t xml:space="preserve">Tijdens het practicum ga je </w:t>
      </w:r>
      <w:proofErr w:type="spellStart"/>
      <w:r>
        <w:t>mifepriston</w:t>
      </w:r>
      <w:proofErr w:type="spellEnd"/>
      <w:r>
        <w:t xml:space="preserve"> toevoegen aan HEK-cellen waarin je de </w:t>
      </w:r>
      <w:proofErr w:type="spellStart"/>
      <w:r>
        <w:t>hGR</w:t>
      </w:r>
      <w:proofErr w:type="spellEnd"/>
      <w:r>
        <w:t xml:space="preserve"> tot expressie hebt gebracht. Wat zijn je voorspellingen wat betreft translocatie van de </w:t>
      </w:r>
      <w:proofErr w:type="spellStart"/>
      <w:r>
        <w:t>hGR</w:t>
      </w:r>
      <w:proofErr w:type="spellEnd"/>
      <w:r>
        <w:t xml:space="preserve">? Verwacht je dat de </w:t>
      </w:r>
      <w:proofErr w:type="spellStart"/>
      <w:r>
        <w:t>hGR</w:t>
      </w:r>
      <w:proofErr w:type="spellEnd"/>
      <w:r>
        <w:t xml:space="preserve"> zich na toevoeging van </w:t>
      </w:r>
      <w:proofErr w:type="spellStart"/>
      <w:r>
        <w:t>mifepriston</w:t>
      </w:r>
      <w:proofErr w:type="spellEnd"/>
      <w:r>
        <w:t xml:space="preserve"> in het cytoplasma, in de nucleus, of in beide </w:t>
      </w:r>
      <w:proofErr w:type="spellStart"/>
      <w:r>
        <w:t>celcompartimenten</w:t>
      </w:r>
      <w:proofErr w:type="spellEnd"/>
      <w:r>
        <w:t xml:space="preserve"> bevindt? Waarom?</w:t>
      </w:r>
    </w:p>
    <w:p w14:paraId="409311E7" w14:textId="77777777" w:rsidR="00E91042" w:rsidRDefault="00E91042" w:rsidP="00E91042">
      <w:pPr>
        <w:pStyle w:val="ListParagraph"/>
        <w:rPr>
          <w:color w:val="00B050"/>
        </w:rPr>
      </w:pPr>
      <w:r w:rsidRPr="00CC0D09">
        <w:rPr>
          <w:color w:val="00B050"/>
        </w:rPr>
        <w:lastRenderedPageBreak/>
        <w:t xml:space="preserve">Omdat </w:t>
      </w:r>
      <w:proofErr w:type="spellStart"/>
      <w:r w:rsidRPr="00CC0D09">
        <w:rPr>
          <w:color w:val="00B050"/>
        </w:rPr>
        <w:t>mifepriston</w:t>
      </w:r>
      <w:proofErr w:type="spellEnd"/>
      <w:r w:rsidRPr="00CC0D09">
        <w:rPr>
          <w:color w:val="00B050"/>
        </w:rPr>
        <w:t xml:space="preserve"> een </w:t>
      </w:r>
      <w:proofErr w:type="spellStart"/>
      <w:r w:rsidRPr="00CC0D09">
        <w:rPr>
          <w:color w:val="00B050"/>
        </w:rPr>
        <w:t>hGR</w:t>
      </w:r>
      <w:proofErr w:type="spellEnd"/>
      <w:r w:rsidRPr="00CC0D09">
        <w:rPr>
          <w:color w:val="00B050"/>
        </w:rPr>
        <w:t xml:space="preserve">-antagonist is, zullen de meeste studenten verwachten dat </w:t>
      </w:r>
      <w:r>
        <w:rPr>
          <w:color w:val="00B050"/>
        </w:rPr>
        <w:t xml:space="preserve">er geen translocatie van de </w:t>
      </w:r>
      <w:proofErr w:type="spellStart"/>
      <w:r>
        <w:rPr>
          <w:color w:val="00B050"/>
        </w:rPr>
        <w:t>hGR</w:t>
      </w:r>
      <w:proofErr w:type="spellEnd"/>
      <w:r>
        <w:rPr>
          <w:color w:val="00B050"/>
        </w:rPr>
        <w:t xml:space="preserve"> optreedt, en dat deze zich dus in het cytoplasma bevindt. </w:t>
      </w:r>
    </w:p>
    <w:p w14:paraId="65229279" w14:textId="77777777" w:rsidR="00E91042" w:rsidRDefault="00E91042" w:rsidP="00E91042">
      <w:pPr>
        <w:pStyle w:val="ListParagraph"/>
        <w:rPr>
          <w:color w:val="00B050"/>
        </w:rPr>
      </w:pPr>
      <w:r>
        <w:rPr>
          <w:color w:val="00B050"/>
        </w:rPr>
        <w:t xml:space="preserve">Echter, het antagonistische effect van </w:t>
      </w:r>
      <w:proofErr w:type="spellStart"/>
      <w:r>
        <w:rPr>
          <w:color w:val="00B050"/>
        </w:rPr>
        <w:t>mifepreston</w:t>
      </w:r>
      <w:proofErr w:type="spellEnd"/>
      <w:r>
        <w:rPr>
          <w:color w:val="00B050"/>
        </w:rPr>
        <w:t xml:space="preserve"> treedt pas later in de cascade op: de translocatie kan gewoon plaatsvinden, maar de </w:t>
      </w:r>
      <w:proofErr w:type="spellStart"/>
      <w:r>
        <w:rPr>
          <w:color w:val="00B050"/>
        </w:rPr>
        <w:t>hGR</w:t>
      </w:r>
      <w:proofErr w:type="spellEnd"/>
      <w:r>
        <w:rPr>
          <w:color w:val="00B050"/>
        </w:rPr>
        <w:t xml:space="preserve">-geïnduceerde </w:t>
      </w:r>
      <w:proofErr w:type="spellStart"/>
      <w:r>
        <w:rPr>
          <w:color w:val="00B050"/>
        </w:rPr>
        <w:t>gentranscriptie</w:t>
      </w:r>
      <w:proofErr w:type="spellEnd"/>
      <w:r>
        <w:rPr>
          <w:color w:val="00B050"/>
        </w:rPr>
        <w:t xml:space="preserve"> blijft uit. Het antwoord op vraag 3 kan studenten een zetje geven in deze richting. </w:t>
      </w:r>
      <w:r w:rsidRPr="00CC0D09">
        <w:rPr>
          <w:b/>
          <w:color w:val="00B050"/>
        </w:rPr>
        <w:t xml:space="preserve">MAAR: als studenten er zelf niet opkomen, lekker zo laten! </w:t>
      </w:r>
      <w:r>
        <w:rPr>
          <w:color w:val="00B050"/>
        </w:rPr>
        <w:t xml:space="preserve">Als ze eenmaal hun resultaten van het practicum hebben, kunnen ze alsnog nadenken waarom hun resultaten niet aansluiten bij hun voorspelling. Dat is leerzamer dan het van tevoren bedenken </w:t>
      </w:r>
      <w:r w:rsidRPr="00CC0D09">
        <w:rPr>
          <w:color w:val="00B050"/>
        </w:rPr>
        <w:sym w:font="Wingdings" w:char="F04A"/>
      </w:r>
      <w:r>
        <w:rPr>
          <w:color w:val="00B050"/>
        </w:rPr>
        <w:t xml:space="preserve">.   </w:t>
      </w:r>
    </w:p>
    <w:p w14:paraId="0018EA2E" w14:textId="77777777" w:rsidR="00E91042" w:rsidRPr="009472DE" w:rsidRDefault="00E91042" w:rsidP="00480714">
      <w:pPr>
        <w:rPr>
          <w:rFonts w:cs="Times New Roman"/>
        </w:rPr>
      </w:pPr>
    </w:p>
    <w:p w14:paraId="081F5D46" w14:textId="77777777" w:rsidR="009472DE" w:rsidRPr="009472DE" w:rsidRDefault="009472DE" w:rsidP="00480714">
      <w:pPr>
        <w:rPr>
          <w:rFonts w:cs="Times New Roman"/>
        </w:rPr>
      </w:pPr>
    </w:p>
    <w:p w14:paraId="3649FB2E" w14:textId="77777777" w:rsidR="009472DE" w:rsidRPr="008376C7" w:rsidRDefault="009472DE" w:rsidP="00480714">
      <w:pPr>
        <w:rPr>
          <w:szCs w:val="22"/>
        </w:rPr>
      </w:pPr>
    </w:p>
    <w:sectPr w:rsidR="009472DE" w:rsidRPr="008376C7" w:rsidSect="003027DE">
      <w:headerReference w:type="default" r:id="rId12"/>
      <w:footerReference w:type="default" r:id="rId13"/>
      <w:pgSz w:w="11907" w:h="16840" w:code="9"/>
      <w:pgMar w:top="1440" w:right="1440" w:bottom="1440" w:left="1440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627FD" w14:textId="77777777" w:rsidR="006403C2" w:rsidRDefault="006403C2" w:rsidP="001477EE">
      <w:r>
        <w:separator/>
      </w:r>
    </w:p>
  </w:endnote>
  <w:endnote w:type="continuationSeparator" w:id="0">
    <w:p w14:paraId="5466F592" w14:textId="77777777" w:rsidR="006403C2" w:rsidRDefault="006403C2" w:rsidP="001477EE">
      <w:r>
        <w:continuationSeparator/>
      </w:r>
    </w:p>
  </w:endnote>
  <w:endnote w:type="continuationNotice" w:id="1">
    <w:p w14:paraId="2FBB0873" w14:textId="77777777" w:rsidR="006403C2" w:rsidRDefault="006403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0AAD2" w14:textId="77777777" w:rsidR="00ED617A" w:rsidRPr="00AE2A24" w:rsidRDefault="00ED617A" w:rsidP="001477EE">
    <w:pPr>
      <w:pStyle w:val="Footer"/>
      <w:pBdr>
        <w:top w:val="single" w:sz="2" w:space="5" w:color="auto"/>
      </w:pBdr>
      <w:tabs>
        <w:tab w:val="clear" w:pos="9360"/>
        <w:tab w:val="center" w:pos="4520"/>
        <w:tab w:val="right" w:pos="9072"/>
      </w:tabs>
    </w:pPr>
    <w:r w:rsidRPr="00711F6E">
      <w:rPr>
        <w:rFonts w:ascii="Calibri" w:hAnsi="Calibri"/>
        <w:sz w:val="20"/>
      </w:rPr>
      <w:tab/>
    </w:r>
    <w:r w:rsidRPr="00AE2A24">
      <w:rPr>
        <w:sz w:val="20"/>
      </w:rPr>
      <w:fldChar w:fldCharType="begin"/>
    </w:r>
    <w:r w:rsidRPr="00AE2A24">
      <w:rPr>
        <w:sz w:val="20"/>
      </w:rPr>
      <w:instrText xml:space="preserve"> PAGE  </w:instrText>
    </w:r>
    <w:r w:rsidRPr="00AE2A24">
      <w:rPr>
        <w:sz w:val="20"/>
      </w:rPr>
      <w:fldChar w:fldCharType="separate"/>
    </w:r>
    <w:r w:rsidR="004A2FB3">
      <w:rPr>
        <w:noProof/>
        <w:sz w:val="20"/>
      </w:rPr>
      <w:t>1</w:t>
    </w:r>
    <w:r w:rsidRPr="00AE2A24">
      <w:rPr>
        <w:sz w:val="20"/>
      </w:rPr>
      <w:fldChar w:fldCharType="end"/>
    </w:r>
    <w:r w:rsidRPr="00711F6E"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</w:p>
  <w:p w14:paraId="67A0AAD3" w14:textId="77777777" w:rsidR="00ED617A" w:rsidRDefault="00ED61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7651E" w14:textId="77777777" w:rsidR="006403C2" w:rsidRDefault="006403C2" w:rsidP="001477EE">
      <w:r>
        <w:separator/>
      </w:r>
    </w:p>
  </w:footnote>
  <w:footnote w:type="continuationSeparator" w:id="0">
    <w:p w14:paraId="2068AAA1" w14:textId="77777777" w:rsidR="006403C2" w:rsidRDefault="006403C2" w:rsidP="001477EE">
      <w:r>
        <w:continuationSeparator/>
      </w:r>
    </w:p>
  </w:footnote>
  <w:footnote w:type="continuationNotice" w:id="1">
    <w:p w14:paraId="7CEFF243" w14:textId="77777777" w:rsidR="006403C2" w:rsidRDefault="006403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0AACE" w14:textId="77777777" w:rsidR="00ED617A" w:rsidRPr="00711F6E" w:rsidRDefault="00ED617A" w:rsidP="004F2BFF">
    <w:pPr>
      <w:pBdr>
        <w:bottom w:val="single" w:sz="2" w:space="5" w:color="auto"/>
      </w:pBdr>
      <w:tabs>
        <w:tab w:val="right" w:pos="9320"/>
      </w:tabs>
      <w:rPr>
        <w:rFonts w:ascii="Calibri" w:hAnsi="Calibri"/>
        <w:i/>
        <w:sz w:val="20"/>
      </w:rPr>
    </w:pPr>
  </w:p>
  <w:p w14:paraId="67A0AACF" w14:textId="77777777" w:rsidR="00ED617A" w:rsidRPr="00711F6E" w:rsidRDefault="00ED617A" w:rsidP="004F2BFF">
    <w:pPr>
      <w:pBdr>
        <w:bottom w:val="single" w:sz="2" w:space="5" w:color="auto"/>
      </w:pBdr>
      <w:tabs>
        <w:tab w:val="right" w:pos="9320"/>
      </w:tabs>
      <w:rPr>
        <w:rFonts w:ascii="Calibri" w:hAnsi="Calibri"/>
        <w:i/>
        <w:sz w:val="20"/>
      </w:rPr>
    </w:pPr>
  </w:p>
  <w:p w14:paraId="67A0AAD0" w14:textId="77777777" w:rsidR="00ED617A" w:rsidRPr="00711F6E" w:rsidRDefault="00ED617A" w:rsidP="004F2BFF">
    <w:pPr>
      <w:pBdr>
        <w:bottom w:val="single" w:sz="2" w:space="5" w:color="auto"/>
      </w:pBdr>
      <w:tabs>
        <w:tab w:val="right" w:pos="9320"/>
      </w:tabs>
      <w:rPr>
        <w:rFonts w:ascii="Calibri" w:hAnsi="Calibri"/>
        <w:i/>
        <w:sz w:val="20"/>
      </w:rPr>
    </w:pPr>
  </w:p>
  <w:p w14:paraId="67A0AAD1" w14:textId="1B64F605" w:rsidR="00ED617A" w:rsidRPr="004F2BFF" w:rsidRDefault="00ED617A" w:rsidP="0099456A">
    <w:pPr>
      <w:pBdr>
        <w:bottom w:val="single" w:sz="2" w:space="5" w:color="auto"/>
      </w:pBdr>
      <w:tabs>
        <w:tab w:val="right" w:pos="9027"/>
      </w:tabs>
      <w:jc w:val="right"/>
      <w:rPr>
        <w:i/>
      </w:rPr>
    </w:pPr>
    <w:r>
      <w:rPr>
        <w:i/>
        <w:sz w:val="20"/>
      </w:rPr>
      <w:t>Thuisopdracht</w:t>
    </w:r>
    <w:r w:rsidR="00E94BC3">
      <w:rPr>
        <w:i/>
        <w:sz w:val="20"/>
      </w:rPr>
      <w:t xml:space="preserve"> </w:t>
    </w:r>
    <w:proofErr w:type="spellStart"/>
    <w:r>
      <w:rPr>
        <w:i/>
        <w:sz w:val="20"/>
      </w:rPr>
      <w:t>wg</w:t>
    </w:r>
    <w:proofErr w:type="spellEnd"/>
    <w:r>
      <w:rPr>
        <w:i/>
        <w:sz w:val="20"/>
      </w:rPr>
      <w:t xml:space="preserve"> 1</w:t>
    </w:r>
    <w:r w:rsidR="00267113">
      <w:rPr>
        <w:i/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53C"/>
    <w:multiLevelType w:val="hybridMultilevel"/>
    <w:tmpl w:val="0AE8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83971"/>
    <w:multiLevelType w:val="hybridMultilevel"/>
    <w:tmpl w:val="9F34184A"/>
    <w:lvl w:ilvl="0" w:tplc="9960A806">
      <w:start w:val="1"/>
      <w:numFmt w:val="bullet"/>
      <w:pStyle w:val="Streepje"/>
      <w:lvlText w:val="-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F73D4"/>
    <w:multiLevelType w:val="hybridMultilevel"/>
    <w:tmpl w:val="CFC66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67A0B"/>
    <w:multiLevelType w:val="hybridMultilevel"/>
    <w:tmpl w:val="DC426366"/>
    <w:lvl w:ilvl="0" w:tplc="AF5017BC">
      <w:start w:val="1"/>
      <w:numFmt w:val="bullet"/>
      <w:pStyle w:val="Bullets"/>
      <w:lvlText w:val="•"/>
      <w:lvlJc w:val="left"/>
      <w:pPr>
        <w:ind w:left="360" w:hanging="360"/>
      </w:pPr>
      <w:rPr>
        <w:rFonts w:ascii="Palatino Linotype" w:hAnsi="Palatino Linotype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5F5F07"/>
    <w:multiLevelType w:val="hybridMultilevel"/>
    <w:tmpl w:val="48DA2A5A"/>
    <w:lvl w:ilvl="0" w:tplc="24983F76">
      <w:start w:val="1"/>
      <w:numFmt w:val="decimal"/>
      <w:pStyle w:val="Numm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F1FB6"/>
    <w:multiLevelType w:val="hybridMultilevel"/>
    <w:tmpl w:val="DD14D86A"/>
    <w:lvl w:ilvl="0" w:tplc="DDE65100">
      <w:start w:val="1"/>
      <w:numFmt w:val="bullet"/>
      <w:pStyle w:val="Streepjes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5E37D7"/>
    <w:multiLevelType w:val="hybridMultilevel"/>
    <w:tmpl w:val="1786C5CA"/>
    <w:lvl w:ilvl="0" w:tplc="AD5A0310">
      <w:start w:val="1"/>
      <w:numFmt w:val="bullet"/>
      <w:lvlText w:val="-"/>
      <w:lvlJc w:val="left"/>
      <w:pPr>
        <w:ind w:left="644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1262CD6"/>
    <w:multiLevelType w:val="hybridMultilevel"/>
    <w:tmpl w:val="83DAAD88"/>
    <w:lvl w:ilvl="0" w:tplc="0966EF8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46999"/>
    <w:multiLevelType w:val="hybridMultilevel"/>
    <w:tmpl w:val="C3AAC71E"/>
    <w:lvl w:ilvl="0" w:tplc="659C6F54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083130"/>
    <w:multiLevelType w:val="hybridMultilevel"/>
    <w:tmpl w:val="A2CCF23C"/>
    <w:lvl w:ilvl="0" w:tplc="8C74C166">
      <w:start w:val="1"/>
      <w:numFmt w:val="bullet"/>
      <w:pStyle w:val="2estreepjes"/>
      <w:lvlText w:val="-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F71A7"/>
    <w:multiLevelType w:val="hybridMultilevel"/>
    <w:tmpl w:val="D0B2B534"/>
    <w:lvl w:ilvl="0" w:tplc="B972F3C0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551F6"/>
    <w:multiLevelType w:val="hybridMultilevel"/>
    <w:tmpl w:val="FFDAD5DE"/>
    <w:lvl w:ilvl="0" w:tplc="300E138A">
      <w:start w:val="1"/>
      <w:numFmt w:val="bullet"/>
      <w:lvlText w:val="•"/>
      <w:lvlJc w:val="left"/>
      <w:pPr>
        <w:ind w:left="360" w:hanging="360"/>
      </w:pPr>
      <w:rPr>
        <w:rFonts w:ascii="Palatino Linotype" w:hAnsi="Palatino Linotype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8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5"/>
  </w:num>
  <w:num w:numId="17">
    <w:abstractNumId w:val="9"/>
  </w:num>
  <w:num w:numId="18">
    <w:abstractNumId w:val="4"/>
  </w:num>
  <w:num w:numId="19">
    <w:abstractNumId w:val="3"/>
  </w:num>
  <w:num w:numId="20">
    <w:abstractNumId w:val="5"/>
  </w:num>
  <w:num w:numId="21">
    <w:abstractNumId w:val="0"/>
  </w:num>
  <w:num w:numId="22">
    <w:abstractNumId w:val="10"/>
  </w:num>
  <w:num w:numId="2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EE"/>
    <w:rsid w:val="000620A1"/>
    <w:rsid w:val="00084923"/>
    <w:rsid w:val="000B4E35"/>
    <w:rsid w:val="000D27B7"/>
    <w:rsid w:val="000F1DED"/>
    <w:rsid w:val="001008E8"/>
    <w:rsid w:val="001147A0"/>
    <w:rsid w:val="0014218B"/>
    <w:rsid w:val="001477EE"/>
    <w:rsid w:val="00171E77"/>
    <w:rsid w:val="00171EF0"/>
    <w:rsid w:val="0018022B"/>
    <w:rsid w:val="0019373B"/>
    <w:rsid w:val="001E4944"/>
    <w:rsid w:val="00207311"/>
    <w:rsid w:val="002154B3"/>
    <w:rsid w:val="00267113"/>
    <w:rsid w:val="00271FB5"/>
    <w:rsid w:val="002727C1"/>
    <w:rsid w:val="0027290F"/>
    <w:rsid w:val="002769EC"/>
    <w:rsid w:val="002E2526"/>
    <w:rsid w:val="002E4F3F"/>
    <w:rsid w:val="00301597"/>
    <w:rsid w:val="003027DE"/>
    <w:rsid w:val="00331FF1"/>
    <w:rsid w:val="003548C9"/>
    <w:rsid w:val="00356630"/>
    <w:rsid w:val="003807EA"/>
    <w:rsid w:val="003946B6"/>
    <w:rsid w:val="003A7B68"/>
    <w:rsid w:val="0040171B"/>
    <w:rsid w:val="00421460"/>
    <w:rsid w:val="00443B8F"/>
    <w:rsid w:val="00472A1B"/>
    <w:rsid w:val="00480714"/>
    <w:rsid w:val="004A2FB3"/>
    <w:rsid w:val="004B4A6E"/>
    <w:rsid w:val="004E1FF6"/>
    <w:rsid w:val="004F2BFF"/>
    <w:rsid w:val="00501FA4"/>
    <w:rsid w:val="00505549"/>
    <w:rsid w:val="00551EE4"/>
    <w:rsid w:val="005631AD"/>
    <w:rsid w:val="00583155"/>
    <w:rsid w:val="00595370"/>
    <w:rsid w:val="005B4F95"/>
    <w:rsid w:val="005D3790"/>
    <w:rsid w:val="006116CD"/>
    <w:rsid w:val="006137BF"/>
    <w:rsid w:val="00615363"/>
    <w:rsid w:val="00627CE1"/>
    <w:rsid w:val="006403C2"/>
    <w:rsid w:val="00661CDD"/>
    <w:rsid w:val="00665D4D"/>
    <w:rsid w:val="007057C2"/>
    <w:rsid w:val="00731E24"/>
    <w:rsid w:val="00755E7E"/>
    <w:rsid w:val="007B0B98"/>
    <w:rsid w:val="007F6553"/>
    <w:rsid w:val="0082478F"/>
    <w:rsid w:val="00825DF2"/>
    <w:rsid w:val="008376C7"/>
    <w:rsid w:val="00890CBA"/>
    <w:rsid w:val="00891A5E"/>
    <w:rsid w:val="008A5B70"/>
    <w:rsid w:val="008B7872"/>
    <w:rsid w:val="008F540A"/>
    <w:rsid w:val="00904AEB"/>
    <w:rsid w:val="0091340D"/>
    <w:rsid w:val="00914B04"/>
    <w:rsid w:val="00934C8C"/>
    <w:rsid w:val="009472DE"/>
    <w:rsid w:val="00963179"/>
    <w:rsid w:val="00971F9D"/>
    <w:rsid w:val="009851C1"/>
    <w:rsid w:val="0099456A"/>
    <w:rsid w:val="009B2B02"/>
    <w:rsid w:val="009B33F7"/>
    <w:rsid w:val="009B51CD"/>
    <w:rsid w:val="009D57EE"/>
    <w:rsid w:val="00A442B8"/>
    <w:rsid w:val="00A5361F"/>
    <w:rsid w:val="00A74B31"/>
    <w:rsid w:val="00A94DD6"/>
    <w:rsid w:val="00AA0797"/>
    <w:rsid w:val="00AB02D3"/>
    <w:rsid w:val="00AC6BFB"/>
    <w:rsid w:val="00AE25D1"/>
    <w:rsid w:val="00AE488E"/>
    <w:rsid w:val="00B5053D"/>
    <w:rsid w:val="00B776EB"/>
    <w:rsid w:val="00BD3603"/>
    <w:rsid w:val="00C47929"/>
    <w:rsid w:val="00C53EAB"/>
    <w:rsid w:val="00C61C8C"/>
    <w:rsid w:val="00CE1A3D"/>
    <w:rsid w:val="00CF3DEC"/>
    <w:rsid w:val="00D0178E"/>
    <w:rsid w:val="00D8369C"/>
    <w:rsid w:val="00DD000C"/>
    <w:rsid w:val="00E229D7"/>
    <w:rsid w:val="00E6070B"/>
    <w:rsid w:val="00E6719F"/>
    <w:rsid w:val="00E714E6"/>
    <w:rsid w:val="00E81A97"/>
    <w:rsid w:val="00E91042"/>
    <w:rsid w:val="00E94BC3"/>
    <w:rsid w:val="00EA5269"/>
    <w:rsid w:val="00EC46C1"/>
    <w:rsid w:val="00EC5ADB"/>
    <w:rsid w:val="00ED617A"/>
    <w:rsid w:val="00EE1A1E"/>
    <w:rsid w:val="00EF728A"/>
    <w:rsid w:val="00F0099D"/>
    <w:rsid w:val="00F72D93"/>
    <w:rsid w:val="00F827F9"/>
    <w:rsid w:val="00F938D7"/>
    <w:rsid w:val="00FA40E8"/>
    <w:rsid w:val="00FB5952"/>
    <w:rsid w:val="00FC3B3A"/>
    <w:rsid w:val="00FD75AD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A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/>
    <w:lsdException w:name="Title" w:semiHidden="0" w:uiPriority="10" w:unhideWhenUsed="0"/>
    <w:lsdException w:name="Default Paragraph Font" w:uiPriority="1"/>
    <w:lsdException w:name="Subtitle" w:uiPriority="1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E77"/>
    <w:pPr>
      <w:spacing w:after="0" w:line="240" w:lineRule="auto"/>
      <w:contextualSpacing/>
    </w:pPr>
    <w:rPr>
      <w:rFonts w:ascii="Palatino Linotype" w:hAnsi="Palatino Linotype"/>
      <w:szCs w:val="20"/>
      <w:lang w:val="nl-NL" w:bidi="ar-SA"/>
    </w:rPr>
  </w:style>
  <w:style w:type="paragraph" w:styleId="Heading1">
    <w:name w:val="heading 1"/>
    <w:aliases w:val="Title"/>
    <w:basedOn w:val="Normal"/>
    <w:next w:val="Normal"/>
    <w:link w:val="Heading1Char"/>
    <w:autoRedefine/>
    <w:uiPriority w:val="9"/>
    <w:qFormat/>
    <w:rsid w:val="00D0178E"/>
    <w:pPr>
      <w:outlineLvl w:val="0"/>
    </w:pPr>
    <w:rPr>
      <w:rFonts w:eastAsiaTheme="majorEastAsia" w:cstheme="majorBidi"/>
      <w:b/>
      <w:bCs/>
      <w:caps/>
      <w:szCs w:val="28"/>
      <w:lang w:bidi="en-US"/>
    </w:rPr>
  </w:style>
  <w:style w:type="paragraph" w:styleId="Heading2">
    <w:name w:val="heading 2"/>
    <w:aliases w:val="Bold"/>
    <w:basedOn w:val="Normal"/>
    <w:next w:val="Normal"/>
    <w:link w:val="Heading2Char"/>
    <w:autoRedefine/>
    <w:uiPriority w:val="9"/>
    <w:unhideWhenUsed/>
    <w:qFormat/>
    <w:rsid w:val="00D0178E"/>
    <w:pPr>
      <w:outlineLvl w:val="1"/>
    </w:pPr>
    <w:rPr>
      <w:rFonts w:eastAsiaTheme="majorEastAsia" w:cstheme="majorBidi"/>
      <w:b/>
      <w:bCs/>
      <w:szCs w:val="26"/>
      <w:lang w:bidi="en-US"/>
    </w:rPr>
  </w:style>
  <w:style w:type="paragraph" w:styleId="Heading3">
    <w:name w:val="heading 3"/>
    <w:aliases w:val="Underline"/>
    <w:basedOn w:val="Normal"/>
    <w:next w:val="Normal"/>
    <w:link w:val="Heading3Char"/>
    <w:autoRedefine/>
    <w:uiPriority w:val="9"/>
    <w:unhideWhenUsed/>
    <w:qFormat/>
    <w:rsid w:val="00D0178E"/>
    <w:pPr>
      <w:outlineLvl w:val="2"/>
    </w:pPr>
    <w:rPr>
      <w:rFonts w:eastAsiaTheme="majorEastAsia" w:cstheme="majorBidi"/>
      <w:bCs/>
      <w:szCs w:val="22"/>
      <w:u w:val="single"/>
      <w:lang w:bidi="en-US"/>
    </w:rPr>
  </w:style>
  <w:style w:type="paragraph" w:styleId="Heading4">
    <w:name w:val="heading 4"/>
    <w:aliases w:val="Italics"/>
    <w:basedOn w:val="Normal"/>
    <w:next w:val="Normal"/>
    <w:link w:val="Heading4Char"/>
    <w:autoRedefine/>
    <w:uiPriority w:val="9"/>
    <w:semiHidden/>
    <w:unhideWhenUsed/>
    <w:qFormat/>
    <w:rsid w:val="00D0178E"/>
    <w:pPr>
      <w:outlineLvl w:val="3"/>
    </w:pPr>
    <w:rPr>
      <w:rFonts w:eastAsiaTheme="majorEastAsia" w:cstheme="majorBidi"/>
      <w:bCs/>
      <w:i/>
      <w:iCs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7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Cs w:val="22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7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78E"/>
    <w:pPr>
      <w:outlineLvl w:val="6"/>
    </w:pPr>
    <w:rPr>
      <w:rFonts w:asciiTheme="majorHAnsi" w:eastAsiaTheme="majorEastAsia" w:hAnsiTheme="majorHAnsi" w:cstheme="majorBidi"/>
      <w:i/>
      <w:iCs/>
      <w:szCs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78E"/>
    <w:pPr>
      <w:outlineLvl w:val="7"/>
    </w:pPr>
    <w:rPr>
      <w:rFonts w:asciiTheme="majorHAnsi" w:eastAsiaTheme="majorEastAsia" w:hAnsiTheme="majorHAnsi" w:cstheme="majorBidi"/>
      <w:sz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7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1"/>
    <w:basedOn w:val="DefaultParagraphFont"/>
    <w:link w:val="Heading1"/>
    <w:uiPriority w:val="9"/>
    <w:rsid w:val="00D0178E"/>
    <w:rPr>
      <w:rFonts w:ascii="Palatino Linotype" w:eastAsiaTheme="majorEastAsia" w:hAnsi="Palatino Linotype" w:cstheme="majorBidi"/>
      <w:b/>
      <w:bCs/>
      <w:caps/>
      <w:sz w:val="24"/>
      <w:szCs w:val="28"/>
      <w:lang w:val="nl-NL"/>
    </w:rPr>
  </w:style>
  <w:style w:type="paragraph" w:styleId="Title">
    <w:name w:val="Title"/>
    <w:aliases w:val="Onderstreept"/>
    <w:basedOn w:val="Normal"/>
    <w:next w:val="Normal"/>
    <w:link w:val="TitleChar"/>
    <w:autoRedefine/>
    <w:uiPriority w:val="10"/>
    <w:unhideWhenUsed/>
    <w:rsid w:val="00AA0797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spacing w:val="5"/>
      <w:kern w:val="28"/>
      <w:szCs w:val="52"/>
      <w:u w:val="single"/>
    </w:rPr>
  </w:style>
  <w:style w:type="character" w:customStyle="1" w:styleId="TitleChar">
    <w:name w:val="Title Char"/>
    <w:aliases w:val="Onderstreept Char"/>
    <w:basedOn w:val="DefaultParagraphFont"/>
    <w:link w:val="Title"/>
    <w:uiPriority w:val="10"/>
    <w:rsid w:val="00AA0797"/>
    <w:rPr>
      <w:rFonts w:eastAsiaTheme="majorEastAsia" w:cstheme="majorBidi"/>
      <w:spacing w:val="5"/>
      <w:kern w:val="28"/>
      <w:szCs w:val="52"/>
      <w:u w:val="single"/>
      <w:lang w:val="nl-NL"/>
    </w:rPr>
  </w:style>
  <w:style w:type="paragraph" w:customStyle="1" w:styleId="Bullets">
    <w:name w:val="Bullets"/>
    <w:basedOn w:val="Normal"/>
    <w:link w:val="BulletsChar"/>
    <w:autoRedefine/>
    <w:qFormat/>
    <w:rsid w:val="00D0178E"/>
    <w:pPr>
      <w:numPr>
        <w:numId w:val="19"/>
      </w:numPr>
    </w:pPr>
    <w:rPr>
      <w:szCs w:val="22"/>
      <w:lang w:bidi="en-US"/>
    </w:rPr>
  </w:style>
  <w:style w:type="paragraph" w:customStyle="1" w:styleId="Streepje">
    <w:name w:val="Streepje"/>
    <w:basedOn w:val="Normal"/>
    <w:next w:val="Normal"/>
    <w:autoRedefine/>
    <w:rsid w:val="00AA0797"/>
    <w:pPr>
      <w:numPr>
        <w:numId w:val="1"/>
      </w:numPr>
    </w:pPr>
  </w:style>
  <w:style w:type="character" w:customStyle="1" w:styleId="Heading3Char">
    <w:name w:val="Heading 3 Char"/>
    <w:aliases w:val="Underline Char"/>
    <w:basedOn w:val="DefaultParagraphFont"/>
    <w:link w:val="Heading3"/>
    <w:uiPriority w:val="9"/>
    <w:rsid w:val="00D0178E"/>
    <w:rPr>
      <w:rFonts w:ascii="Palatino Linotype" w:eastAsiaTheme="majorEastAsia" w:hAnsi="Palatino Linotype" w:cstheme="majorBidi"/>
      <w:bCs/>
      <w:sz w:val="24"/>
      <w:u w:val="single"/>
      <w:lang w:val="nl-NL"/>
    </w:rPr>
  </w:style>
  <w:style w:type="character" w:customStyle="1" w:styleId="Heading2Char">
    <w:name w:val="Heading 2 Char"/>
    <w:aliases w:val="Bold Char"/>
    <w:basedOn w:val="DefaultParagraphFont"/>
    <w:link w:val="Heading2"/>
    <w:uiPriority w:val="9"/>
    <w:rsid w:val="00D0178E"/>
    <w:rPr>
      <w:rFonts w:ascii="Palatino Linotype" w:eastAsiaTheme="majorEastAsia" w:hAnsi="Palatino Linotype" w:cstheme="majorBidi"/>
      <w:b/>
      <w:bCs/>
      <w:sz w:val="24"/>
      <w:szCs w:val="26"/>
      <w:lang w:val="nl-NL"/>
    </w:rPr>
  </w:style>
  <w:style w:type="paragraph" w:customStyle="1" w:styleId="Nummers">
    <w:name w:val="Nummers"/>
    <w:basedOn w:val="Normal"/>
    <w:link w:val="NummersChar1"/>
    <w:qFormat/>
    <w:rsid w:val="00D0178E"/>
    <w:pPr>
      <w:numPr>
        <w:numId w:val="18"/>
      </w:numPr>
    </w:pPr>
  </w:style>
  <w:style w:type="paragraph" w:customStyle="1" w:styleId="2estreepjes">
    <w:name w:val="2e streepjes"/>
    <w:basedOn w:val="Nummers"/>
    <w:qFormat/>
    <w:rsid w:val="00D0178E"/>
    <w:pPr>
      <w:numPr>
        <w:numId w:val="17"/>
      </w:numPr>
    </w:pPr>
  </w:style>
  <w:style w:type="paragraph" w:customStyle="1" w:styleId="Streepjes">
    <w:name w:val="Streepjes"/>
    <w:basedOn w:val="Bullets"/>
    <w:autoRedefine/>
    <w:qFormat/>
    <w:rsid w:val="00D0178E"/>
    <w:pPr>
      <w:numPr>
        <w:numId w:val="20"/>
      </w:numPr>
    </w:pPr>
  </w:style>
  <w:style w:type="paragraph" w:styleId="ListParagraph">
    <w:name w:val="List Paragraph"/>
    <w:basedOn w:val="Normal"/>
    <w:uiPriority w:val="34"/>
    <w:unhideWhenUsed/>
    <w:qFormat/>
    <w:rsid w:val="006137BF"/>
    <w:pPr>
      <w:ind w:left="720"/>
    </w:pPr>
  </w:style>
  <w:style w:type="character" w:customStyle="1" w:styleId="BulletsChar">
    <w:name w:val="Bullets Char"/>
    <w:basedOn w:val="DefaultParagraphFont"/>
    <w:link w:val="Bullets"/>
    <w:rsid w:val="00D0178E"/>
    <w:rPr>
      <w:rFonts w:ascii="Palatino Linotype" w:hAnsi="Palatino Linotype"/>
      <w:sz w:val="24"/>
      <w:lang w:val="nl-NL"/>
    </w:rPr>
  </w:style>
  <w:style w:type="character" w:customStyle="1" w:styleId="Heading4Char">
    <w:name w:val="Heading 4 Char"/>
    <w:aliases w:val="Italics Char"/>
    <w:basedOn w:val="DefaultParagraphFont"/>
    <w:link w:val="Heading4"/>
    <w:uiPriority w:val="9"/>
    <w:semiHidden/>
    <w:rsid w:val="00D0178E"/>
    <w:rPr>
      <w:rFonts w:ascii="Palatino Linotype" w:eastAsiaTheme="majorEastAsia" w:hAnsi="Palatino Linotype" w:cstheme="majorBidi"/>
      <w:bCs/>
      <w:i/>
      <w:iCs/>
      <w:sz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7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7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78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78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7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178E"/>
    <w:pPr>
      <w:outlineLvl w:val="9"/>
    </w:pPr>
    <w:rPr>
      <w:lang w:bidi="ar-SA"/>
    </w:rPr>
  </w:style>
  <w:style w:type="character" w:customStyle="1" w:styleId="NummersChar1">
    <w:name w:val="Nummers Char1"/>
    <w:basedOn w:val="DefaultParagraphFont"/>
    <w:link w:val="Nummers"/>
    <w:rsid w:val="00D0178E"/>
    <w:rPr>
      <w:rFonts w:ascii="Palatino Linotype" w:hAnsi="Palatino Linotype"/>
      <w:sz w:val="24"/>
      <w:szCs w:val="20"/>
      <w:lang w:val="nl-NL" w:bidi="ar-SA"/>
    </w:rPr>
  </w:style>
  <w:style w:type="table" w:styleId="TableGrid">
    <w:name w:val="Table Grid"/>
    <w:basedOn w:val="TableNormal"/>
    <w:uiPriority w:val="59"/>
    <w:rsid w:val="001477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477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7EE"/>
    <w:rPr>
      <w:rFonts w:ascii="Palatino Linotype" w:hAnsi="Palatino Linotype"/>
      <w:sz w:val="24"/>
      <w:szCs w:val="20"/>
      <w:lang w:val="nl-NL" w:bidi="ar-SA"/>
    </w:rPr>
  </w:style>
  <w:style w:type="paragraph" w:styleId="Footer">
    <w:name w:val="footer"/>
    <w:basedOn w:val="Normal"/>
    <w:link w:val="FooterChar"/>
    <w:unhideWhenUsed/>
    <w:rsid w:val="00147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77EE"/>
    <w:rPr>
      <w:rFonts w:ascii="Palatino Linotype" w:hAnsi="Palatino Linotype"/>
      <w:sz w:val="24"/>
      <w:szCs w:val="20"/>
      <w:lang w:val="nl-NL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A4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0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0E8"/>
    <w:rPr>
      <w:rFonts w:ascii="Palatino Linotype" w:hAnsi="Palatino Linotype"/>
      <w:sz w:val="20"/>
      <w:szCs w:val="20"/>
      <w:lang w:val="nl-NL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0E8"/>
    <w:rPr>
      <w:rFonts w:ascii="Palatino Linotype" w:hAnsi="Palatino Linotype"/>
      <w:b/>
      <w:bCs/>
      <w:sz w:val="20"/>
      <w:szCs w:val="20"/>
      <w:lang w:val="nl-NL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0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0E8"/>
    <w:rPr>
      <w:rFonts w:ascii="Segoe UI" w:hAnsi="Segoe UI" w:cs="Segoe UI"/>
      <w:sz w:val="18"/>
      <w:szCs w:val="18"/>
      <w:lang w:val="nl-NL" w:bidi="ar-SA"/>
    </w:rPr>
  </w:style>
  <w:style w:type="character" w:styleId="Hyperlink">
    <w:name w:val="Hyperlink"/>
    <w:basedOn w:val="DefaultParagraphFont"/>
    <w:uiPriority w:val="99"/>
    <w:unhideWhenUsed/>
    <w:rsid w:val="009472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/>
    <w:lsdException w:name="Title" w:semiHidden="0" w:uiPriority="10" w:unhideWhenUsed="0"/>
    <w:lsdException w:name="Default Paragraph Font" w:uiPriority="1"/>
    <w:lsdException w:name="Subtitle" w:uiPriority="1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E77"/>
    <w:pPr>
      <w:spacing w:after="0" w:line="240" w:lineRule="auto"/>
      <w:contextualSpacing/>
    </w:pPr>
    <w:rPr>
      <w:rFonts w:ascii="Palatino Linotype" w:hAnsi="Palatino Linotype"/>
      <w:szCs w:val="20"/>
      <w:lang w:val="nl-NL" w:bidi="ar-SA"/>
    </w:rPr>
  </w:style>
  <w:style w:type="paragraph" w:styleId="Heading1">
    <w:name w:val="heading 1"/>
    <w:aliases w:val="Title"/>
    <w:basedOn w:val="Normal"/>
    <w:next w:val="Normal"/>
    <w:link w:val="Heading1Char"/>
    <w:autoRedefine/>
    <w:uiPriority w:val="9"/>
    <w:qFormat/>
    <w:rsid w:val="00D0178E"/>
    <w:pPr>
      <w:outlineLvl w:val="0"/>
    </w:pPr>
    <w:rPr>
      <w:rFonts w:eastAsiaTheme="majorEastAsia" w:cstheme="majorBidi"/>
      <w:b/>
      <w:bCs/>
      <w:caps/>
      <w:szCs w:val="28"/>
      <w:lang w:bidi="en-US"/>
    </w:rPr>
  </w:style>
  <w:style w:type="paragraph" w:styleId="Heading2">
    <w:name w:val="heading 2"/>
    <w:aliases w:val="Bold"/>
    <w:basedOn w:val="Normal"/>
    <w:next w:val="Normal"/>
    <w:link w:val="Heading2Char"/>
    <w:autoRedefine/>
    <w:uiPriority w:val="9"/>
    <w:unhideWhenUsed/>
    <w:qFormat/>
    <w:rsid w:val="00D0178E"/>
    <w:pPr>
      <w:outlineLvl w:val="1"/>
    </w:pPr>
    <w:rPr>
      <w:rFonts w:eastAsiaTheme="majorEastAsia" w:cstheme="majorBidi"/>
      <w:b/>
      <w:bCs/>
      <w:szCs w:val="26"/>
      <w:lang w:bidi="en-US"/>
    </w:rPr>
  </w:style>
  <w:style w:type="paragraph" w:styleId="Heading3">
    <w:name w:val="heading 3"/>
    <w:aliases w:val="Underline"/>
    <w:basedOn w:val="Normal"/>
    <w:next w:val="Normal"/>
    <w:link w:val="Heading3Char"/>
    <w:autoRedefine/>
    <w:uiPriority w:val="9"/>
    <w:unhideWhenUsed/>
    <w:qFormat/>
    <w:rsid w:val="00D0178E"/>
    <w:pPr>
      <w:outlineLvl w:val="2"/>
    </w:pPr>
    <w:rPr>
      <w:rFonts w:eastAsiaTheme="majorEastAsia" w:cstheme="majorBidi"/>
      <w:bCs/>
      <w:szCs w:val="22"/>
      <w:u w:val="single"/>
      <w:lang w:bidi="en-US"/>
    </w:rPr>
  </w:style>
  <w:style w:type="paragraph" w:styleId="Heading4">
    <w:name w:val="heading 4"/>
    <w:aliases w:val="Italics"/>
    <w:basedOn w:val="Normal"/>
    <w:next w:val="Normal"/>
    <w:link w:val="Heading4Char"/>
    <w:autoRedefine/>
    <w:uiPriority w:val="9"/>
    <w:semiHidden/>
    <w:unhideWhenUsed/>
    <w:qFormat/>
    <w:rsid w:val="00D0178E"/>
    <w:pPr>
      <w:outlineLvl w:val="3"/>
    </w:pPr>
    <w:rPr>
      <w:rFonts w:eastAsiaTheme="majorEastAsia" w:cstheme="majorBidi"/>
      <w:bCs/>
      <w:i/>
      <w:iCs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7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Cs w:val="22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7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78E"/>
    <w:pPr>
      <w:outlineLvl w:val="6"/>
    </w:pPr>
    <w:rPr>
      <w:rFonts w:asciiTheme="majorHAnsi" w:eastAsiaTheme="majorEastAsia" w:hAnsiTheme="majorHAnsi" w:cstheme="majorBidi"/>
      <w:i/>
      <w:iCs/>
      <w:szCs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78E"/>
    <w:pPr>
      <w:outlineLvl w:val="7"/>
    </w:pPr>
    <w:rPr>
      <w:rFonts w:asciiTheme="majorHAnsi" w:eastAsiaTheme="majorEastAsia" w:hAnsiTheme="majorHAnsi" w:cstheme="majorBidi"/>
      <w:sz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7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1"/>
    <w:basedOn w:val="DefaultParagraphFont"/>
    <w:link w:val="Heading1"/>
    <w:uiPriority w:val="9"/>
    <w:rsid w:val="00D0178E"/>
    <w:rPr>
      <w:rFonts w:ascii="Palatino Linotype" w:eastAsiaTheme="majorEastAsia" w:hAnsi="Palatino Linotype" w:cstheme="majorBidi"/>
      <w:b/>
      <w:bCs/>
      <w:caps/>
      <w:sz w:val="24"/>
      <w:szCs w:val="28"/>
      <w:lang w:val="nl-NL"/>
    </w:rPr>
  </w:style>
  <w:style w:type="paragraph" w:styleId="Title">
    <w:name w:val="Title"/>
    <w:aliases w:val="Onderstreept"/>
    <w:basedOn w:val="Normal"/>
    <w:next w:val="Normal"/>
    <w:link w:val="TitleChar"/>
    <w:autoRedefine/>
    <w:uiPriority w:val="10"/>
    <w:unhideWhenUsed/>
    <w:rsid w:val="00AA0797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spacing w:val="5"/>
      <w:kern w:val="28"/>
      <w:szCs w:val="52"/>
      <w:u w:val="single"/>
    </w:rPr>
  </w:style>
  <w:style w:type="character" w:customStyle="1" w:styleId="TitleChar">
    <w:name w:val="Title Char"/>
    <w:aliases w:val="Onderstreept Char"/>
    <w:basedOn w:val="DefaultParagraphFont"/>
    <w:link w:val="Title"/>
    <w:uiPriority w:val="10"/>
    <w:rsid w:val="00AA0797"/>
    <w:rPr>
      <w:rFonts w:eastAsiaTheme="majorEastAsia" w:cstheme="majorBidi"/>
      <w:spacing w:val="5"/>
      <w:kern w:val="28"/>
      <w:szCs w:val="52"/>
      <w:u w:val="single"/>
      <w:lang w:val="nl-NL"/>
    </w:rPr>
  </w:style>
  <w:style w:type="paragraph" w:customStyle="1" w:styleId="Bullets">
    <w:name w:val="Bullets"/>
    <w:basedOn w:val="Normal"/>
    <w:link w:val="BulletsChar"/>
    <w:autoRedefine/>
    <w:qFormat/>
    <w:rsid w:val="00D0178E"/>
    <w:pPr>
      <w:numPr>
        <w:numId w:val="19"/>
      </w:numPr>
    </w:pPr>
    <w:rPr>
      <w:szCs w:val="22"/>
      <w:lang w:bidi="en-US"/>
    </w:rPr>
  </w:style>
  <w:style w:type="paragraph" w:customStyle="1" w:styleId="Streepje">
    <w:name w:val="Streepje"/>
    <w:basedOn w:val="Normal"/>
    <w:next w:val="Normal"/>
    <w:autoRedefine/>
    <w:rsid w:val="00AA0797"/>
    <w:pPr>
      <w:numPr>
        <w:numId w:val="1"/>
      </w:numPr>
    </w:pPr>
  </w:style>
  <w:style w:type="character" w:customStyle="1" w:styleId="Heading3Char">
    <w:name w:val="Heading 3 Char"/>
    <w:aliases w:val="Underline Char"/>
    <w:basedOn w:val="DefaultParagraphFont"/>
    <w:link w:val="Heading3"/>
    <w:uiPriority w:val="9"/>
    <w:rsid w:val="00D0178E"/>
    <w:rPr>
      <w:rFonts w:ascii="Palatino Linotype" w:eastAsiaTheme="majorEastAsia" w:hAnsi="Palatino Linotype" w:cstheme="majorBidi"/>
      <w:bCs/>
      <w:sz w:val="24"/>
      <w:u w:val="single"/>
      <w:lang w:val="nl-NL"/>
    </w:rPr>
  </w:style>
  <w:style w:type="character" w:customStyle="1" w:styleId="Heading2Char">
    <w:name w:val="Heading 2 Char"/>
    <w:aliases w:val="Bold Char"/>
    <w:basedOn w:val="DefaultParagraphFont"/>
    <w:link w:val="Heading2"/>
    <w:uiPriority w:val="9"/>
    <w:rsid w:val="00D0178E"/>
    <w:rPr>
      <w:rFonts w:ascii="Palatino Linotype" w:eastAsiaTheme="majorEastAsia" w:hAnsi="Palatino Linotype" w:cstheme="majorBidi"/>
      <w:b/>
      <w:bCs/>
      <w:sz w:val="24"/>
      <w:szCs w:val="26"/>
      <w:lang w:val="nl-NL"/>
    </w:rPr>
  </w:style>
  <w:style w:type="paragraph" w:customStyle="1" w:styleId="Nummers">
    <w:name w:val="Nummers"/>
    <w:basedOn w:val="Normal"/>
    <w:link w:val="NummersChar1"/>
    <w:qFormat/>
    <w:rsid w:val="00D0178E"/>
    <w:pPr>
      <w:numPr>
        <w:numId w:val="18"/>
      </w:numPr>
    </w:pPr>
  </w:style>
  <w:style w:type="paragraph" w:customStyle="1" w:styleId="2estreepjes">
    <w:name w:val="2e streepjes"/>
    <w:basedOn w:val="Nummers"/>
    <w:qFormat/>
    <w:rsid w:val="00D0178E"/>
    <w:pPr>
      <w:numPr>
        <w:numId w:val="17"/>
      </w:numPr>
    </w:pPr>
  </w:style>
  <w:style w:type="paragraph" w:customStyle="1" w:styleId="Streepjes">
    <w:name w:val="Streepjes"/>
    <w:basedOn w:val="Bullets"/>
    <w:autoRedefine/>
    <w:qFormat/>
    <w:rsid w:val="00D0178E"/>
    <w:pPr>
      <w:numPr>
        <w:numId w:val="20"/>
      </w:numPr>
    </w:pPr>
  </w:style>
  <w:style w:type="paragraph" w:styleId="ListParagraph">
    <w:name w:val="List Paragraph"/>
    <w:basedOn w:val="Normal"/>
    <w:uiPriority w:val="34"/>
    <w:unhideWhenUsed/>
    <w:qFormat/>
    <w:rsid w:val="006137BF"/>
    <w:pPr>
      <w:ind w:left="720"/>
    </w:pPr>
  </w:style>
  <w:style w:type="character" w:customStyle="1" w:styleId="BulletsChar">
    <w:name w:val="Bullets Char"/>
    <w:basedOn w:val="DefaultParagraphFont"/>
    <w:link w:val="Bullets"/>
    <w:rsid w:val="00D0178E"/>
    <w:rPr>
      <w:rFonts w:ascii="Palatino Linotype" w:hAnsi="Palatino Linotype"/>
      <w:sz w:val="24"/>
      <w:lang w:val="nl-NL"/>
    </w:rPr>
  </w:style>
  <w:style w:type="character" w:customStyle="1" w:styleId="Heading4Char">
    <w:name w:val="Heading 4 Char"/>
    <w:aliases w:val="Italics Char"/>
    <w:basedOn w:val="DefaultParagraphFont"/>
    <w:link w:val="Heading4"/>
    <w:uiPriority w:val="9"/>
    <w:semiHidden/>
    <w:rsid w:val="00D0178E"/>
    <w:rPr>
      <w:rFonts w:ascii="Palatino Linotype" w:eastAsiaTheme="majorEastAsia" w:hAnsi="Palatino Linotype" w:cstheme="majorBidi"/>
      <w:bCs/>
      <w:i/>
      <w:iCs/>
      <w:sz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7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7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78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78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7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178E"/>
    <w:pPr>
      <w:outlineLvl w:val="9"/>
    </w:pPr>
    <w:rPr>
      <w:lang w:bidi="ar-SA"/>
    </w:rPr>
  </w:style>
  <w:style w:type="character" w:customStyle="1" w:styleId="NummersChar1">
    <w:name w:val="Nummers Char1"/>
    <w:basedOn w:val="DefaultParagraphFont"/>
    <w:link w:val="Nummers"/>
    <w:rsid w:val="00D0178E"/>
    <w:rPr>
      <w:rFonts w:ascii="Palatino Linotype" w:hAnsi="Palatino Linotype"/>
      <w:sz w:val="24"/>
      <w:szCs w:val="20"/>
      <w:lang w:val="nl-NL" w:bidi="ar-SA"/>
    </w:rPr>
  </w:style>
  <w:style w:type="table" w:styleId="TableGrid">
    <w:name w:val="Table Grid"/>
    <w:basedOn w:val="TableNormal"/>
    <w:uiPriority w:val="59"/>
    <w:rsid w:val="001477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477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7EE"/>
    <w:rPr>
      <w:rFonts w:ascii="Palatino Linotype" w:hAnsi="Palatino Linotype"/>
      <w:sz w:val="24"/>
      <w:szCs w:val="20"/>
      <w:lang w:val="nl-NL" w:bidi="ar-SA"/>
    </w:rPr>
  </w:style>
  <w:style w:type="paragraph" w:styleId="Footer">
    <w:name w:val="footer"/>
    <w:basedOn w:val="Normal"/>
    <w:link w:val="FooterChar"/>
    <w:unhideWhenUsed/>
    <w:rsid w:val="00147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77EE"/>
    <w:rPr>
      <w:rFonts w:ascii="Palatino Linotype" w:hAnsi="Palatino Linotype"/>
      <w:sz w:val="24"/>
      <w:szCs w:val="20"/>
      <w:lang w:val="nl-NL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A4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0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0E8"/>
    <w:rPr>
      <w:rFonts w:ascii="Palatino Linotype" w:hAnsi="Palatino Linotype"/>
      <w:sz w:val="20"/>
      <w:szCs w:val="20"/>
      <w:lang w:val="nl-NL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0E8"/>
    <w:rPr>
      <w:rFonts w:ascii="Palatino Linotype" w:hAnsi="Palatino Linotype"/>
      <w:b/>
      <w:bCs/>
      <w:sz w:val="20"/>
      <w:szCs w:val="20"/>
      <w:lang w:val="nl-NL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0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0E8"/>
    <w:rPr>
      <w:rFonts w:ascii="Segoe UI" w:hAnsi="Segoe UI" w:cs="Segoe UI"/>
      <w:sz w:val="18"/>
      <w:szCs w:val="18"/>
      <w:lang w:val="nl-NL" w:bidi="ar-SA"/>
    </w:rPr>
  </w:style>
  <w:style w:type="character" w:styleId="Hyperlink">
    <w:name w:val="Hyperlink"/>
    <w:basedOn w:val="DefaultParagraphFont"/>
    <w:uiPriority w:val="99"/>
    <w:unhideWhenUsed/>
    <w:rsid w:val="009472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DF373FC507F46B9677EE7B075F58A" ma:contentTypeVersion="0" ma:contentTypeDescription="Create a new document." ma:contentTypeScope="" ma:versionID="640785213dd5931e6b383e0d4150da9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D5226-377D-43CB-A16A-6892C10EB9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1F876-E964-4F84-AF9B-0C5CAF7EBDF7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C4FAD1-219C-4177-AF93-B2CD1A21E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7185196-7E8F-4C7A-9F56-6F3FE8CA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anborst</dc:creator>
  <cp:lastModifiedBy>Eggens, Veerle</cp:lastModifiedBy>
  <cp:revision>3</cp:revision>
  <dcterms:created xsi:type="dcterms:W3CDTF">2018-01-18T09:42:00Z</dcterms:created>
  <dcterms:modified xsi:type="dcterms:W3CDTF">2018-01-18T09:49:00Z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0x0101004E6DF373FC507F46B9677EE7B075F58A</vt:lpwstr>
  </property>
</Properties>
</file>