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0"/>
        <w:gridCol w:w="1795"/>
      </w:tblGrid>
      <w:tr w:rsidR="00CA0F3F" w:rsidTr="00A91193">
        <w:tc>
          <w:tcPr>
            <w:tcW w:w="1255" w:type="dxa"/>
          </w:tcPr>
          <w:p w:rsidR="00CA0F3F" w:rsidRDefault="00A91193">
            <w:r>
              <w:t>When?</w:t>
            </w:r>
          </w:p>
        </w:tc>
        <w:tc>
          <w:tcPr>
            <w:tcW w:w="6300" w:type="dxa"/>
          </w:tcPr>
          <w:p w:rsidR="00CA0F3F" w:rsidRDefault="00A91193">
            <w:r>
              <w:t>What?</w:t>
            </w:r>
          </w:p>
        </w:tc>
        <w:tc>
          <w:tcPr>
            <w:tcW w:w="1795" w:type="dxa"/>
          </w:tcPr>
          <w:p w:rsidR="00CA0F3F" w:rsidRDefault="00A91193">
            <w:r>
              <w:t>Where?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rPr>
                <w:rFonts w:ascii="Calibri" w:hAnsi="Calibri" w:cs="Calibri"/>
              </w:rPr>
              <w:t>10 Januari</w:t>
            </w:r>
          </w:p>
        </w:tc>
        <w:tc>
          <w:tcPr>
            <w:tcW w:w="6300" w:type="dxa"/>
          </w:tcPr>
          <w:p w:rsidR="00CA0F3F" w:rsidRDefault="00CA0F3F"/>
        </w:tc>
        <w:tc>
          <w:tcPr>
            <w:tcW w:w="1795" w:type="dxa"/>
          </w:tcPr>
          <w:p w:rsidR="00CA0F3F" w:rsidRDefault="00CA55D7">
            <w:r>
              <w:t>REC C1.05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17 Januari</w:t>
            </w:r>
          </w:p>
        </w:tc>
        <w:tc>
          <w:tcPr>
            <w:tcW w:w="6300" w:type="dxa"/>
          </w:tcPr>
          <w:p w:rsidR="00CA0F3F" w:rsidRPr="00E06D69" w:rsidRDefault="00E06D69">
            <w:r w:rsidRPr="00E06D69">
              <w:rPr>
                <w:rFonts w:cstheme="minorHAnsi"/>
              </w:rPr>
              <w:t>Yikes! Are we disgusted by politicians?</w:t>
            </w:r>
            <w:r>
              <w:rPr>
                <w:rFonts w:cstheme="minorHAnsi"/>
              </w:rPr>
              <w:t xml:space="preserve"> Presentation by Gijs Schumacher and Bert Bakker.</w:t>
            </w:r>
          </w:p>
        </w:tc>
        <w:tc>
          <w:tcPr>
            <w:tcW w:w="1795" w:type="dxa"/>
          </w:tcPr>
          <w:p w:rsidR="00CA0F3F" w:rsidRDefault="00CA55D7">
            <w:r>
              <w:t>REC C1.05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24 Januari</w:t>
            </w:r>
          </w:p>
        </w:tc>
        <w:tc>
          <w:tcPr>
            <w:tcW w:w="6300" w:type="dxa"/>
          </w:tcPr>
          <w:p w:rsidR="00CA0F3F" w:rsidRDefault="00CA0F3F">
            <w:r>
              <w:t>No meeting</w:t>
            </w:r>
          </w:p>
        </w:tc>
        <w:tc>
          <w:tcPr>
            <w:tcW w:w="1795" w:type="dxa"/>
          </w:tcPr>
          <w:p w:rsidR="00CA0F3F" w:rsidRDefault="00CA0F3F"/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31 Januari</w:t>
            </w:r>
          </w:p>
        </w:tc>
        <w:tc>
          <w:tcPr>
            <w:tcW w:w="6300" w:type="dxa"/>
          </w:tcPr>
          <w:p w:rsidR="00CA0F3F" w:rsidRDefault="00493221">
            <w:r>
              <w:t>Guest speaker: Sanne van Oosten (UvA) on ‘Survey Experiment An MP who looks like me’</w:t>
            </w:r>
          </w:p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8 Februari</w:t>
            </w:r>
          </w:p>
        </w:tc>
        <w:tc>
          <w:tcPr>
            <w:tcW w:w="6300" w:type="dxa"/>
          </w:tcPr>
          <w:p w:rsidR="00CA0F3F" w:rsidRDefault="00CA0F3F">
            <w:bookmarkStart w:id="0" w:name="_GoBack"/>
            <w:bookmarkEnd w:id="0"/>
          </w:p>
        </w:tc>
        <w:tc>
          <w:tcPr>
            <w:tcW w:w="1795" w:type="dxa"/>
          </w:tcPr>
          <w:p w:rsidR="00CA0F3F" w:rsidRDefault="00CA0F3F"/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15 Februari</w:t>
            </w:r>
          </w:p>
        </w:tc>
        <w:tc>
          <w:tcPr>
            <w:tcW w:w="6300" w:type="dxa"/>
          </w:tcPr>
          <w:p w:rsidR="00CA0F3F" w:rsidRDefault="00CA0F3F"/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22 Februari</w:t>
            </w:r>
          </w:p>
        </w:tc>
        <w:tc>
          <w:tcPr>
            <w:tcW w:w="6300" w:type="dxa"/>
          </w:tcPr>
          <w:p w:rsidR="00CA0F3F" w:rsidRDefault="00CA0F3F"/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1 March</w:t>
            </w:r>
          </w:p>
        </w:tc>
        <w:tc>
          <w:tcPr>
            <w:tcW w:w="6300" w:type="dxa"/>
          </w:tcPr>
          <w:p w:rsidR="00CA0F3F" w:rsidRDefault="00CA0F3F"/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8 March</w:t>
            </w:r>
          </w:p>
        </w:tc>
        <w:tc>
          <w:tcPr>
            <w:tcW w:w="6300" w:type="dxa"/>
          </w:tcPr>
          <w:p w:rsidR="00CA0F3F" w:rsidRDefault="00A91193">
            <w:r>
              <w:t xml:space="preserve">Guest speaker: </w:t>
            </w:r>
            <w:hyperlink r:id="rId6" w:history="1">
              <w:proofErr w:type="spellStart"/>
              <w:r w:rsidRPr="00A91193">
                <w:rPr>
                  <w:rStyle w:val="Hyperlink"/>
                </w:rPr>
                <w:t>Kirsti</w:t>
              </w:r>
              <w:proofErr w:type="spellEnd"/>
              <w:r w:rsidRPr="00A91193">
                <w:rPr>
                  <w:rStyle w:val="Hyperlink"/>
                </w:rPr>
                <w:t xml:space="preserve"> </w:t>
              </w:r>
              <w:proofErr w:type="spellStart"/>
              <w:r w:rsidRPr="00A91193">
                <w:rPr>
                  <w:rStyle w:val="Hyperlink"/>
                </w:rPr>
                <w:t>Jylha</w:t>
              </w:r>
              <w:proofErr w:type="spellEnd"/>
            </w:hyperlink>
            <w:r>
              <w:t xml:space="preserve"> (Institute for Future Studies) on Climate Change Denial and Personality</w:t>
            </w:r>
          </w:p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15 March</w:t>
            </w:r>
          </w:p>
        </w:tc>
        <w:tc>
          <w:tcPr>
            <w:tcW w:w="6300" w:type="dxa"/>
          </w:tcPr>
          <w:p w:rsidR="00CA0F3F" w:rsidRDefault="00CA0F3F"/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22 March</w:t>
            </w:r>
          </w:p>
        </w:tc>
        <w:tc>
          <w:tcPr>
            <w:tcW w:w="6300" w:type="dxa"/>
          </w:tcPr>
          <w:p w:rsidR="00CA0F3F" w:rsidRDefault="00AA63FF">
            <w:r>
              <w:t>No meeting. Political Psychology Meeting</w:t>
            </w:r>
          </w:p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29 March</w:t>
            </w:r>
          </w:p>
        </w:tc>
        <w:tc>
          <w:tcPr>
            <w:tcW w:w="6300" w:type="dxa"/>
          </w:tcPr>
          <w:p w:rsidR="00CA0F3F" w:rsidRDefault="00AA63FF">
            <w:r>
              <w:t>Present &amp; discuss first version 8-months papers Isabella Rebasso</w:t>
            </w:r>
          </w:p>
        </w:tc>
        <w:tc>
          <w:tcPr>
            <w:tcW w:w="1795" w:type="dxa"/>
          </w:tcPr>
          <w:p w:rsidR="00CA0F3F" w:rsidRDefault="00A91193">
            <w:r>
              <w:t>Common Room</w:t>
            </w:r>
          </w:p>
        </w:tc>
      </w:tr>
      <w:tr w:rsidR="00CA0F3F" w:rsidTr="00A91193">
        <w:tc>
          <w:tcPr>
            <w:tcW w:w="1255" w:type="dxa"/>
          </w:tcPr>
          <w:p w:rsidR="00CA0F3F" w:rsidRDefault="00CA0F3F">
            <w:r>
              <w:t>5 April</w:t>
            </w:r>
          </w:p>
        </w:tc>
        <w:tc>
          <w:tcPr>
            <w:tcW w:w="6300" w:type="dxa"/>
          </w:tcPr>
          <w:p w:rsidR="00CA0F3F" w:rsidRDefault="00CA0F3F" w:rsidP="00AA63FF"/>
        </w:tc>
        <w:tc>
          <w:tcPr>
            <w:tcW w:w="1795" w:type="dxa"/>
          </w:tcPr>
          <w:p w:rsidR="00CA0F3F" w:rsidRDefault="00CA0F3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12 April</w:t>
            </w:r>
          </w:p>
        </w:tc>
        <w:tc>
          <w:tcPr>
            <w:tcW w:w="6300" w:type="dxa"/>
          </w:tcPr>
          <w:p w:rsidR="00AA63FF" w:rsidRDefault="00AA63FF" w:rsidP="001D36C3">
            <w:r>
              <w:t>Present &amp; discuss first version 8-months papers Maaike Homan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19 April</w:t>
            </w:r>
          </w:p>
        </w:tc>
        <w:tc>
          <w:tcPr>
            <w:tcW w:w="6300" w:type="dxa"/>
          </w:tcPr>
          <w:p w:rsidR="00AA63FF" w:rsidRDefault="00AA63FF">
            <w:r>
              <w:t>No meeting. Good Friday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26 April</w:t>
            </w:r>
          </w:p>
        </w:tc>
        <w:tc>
          <w:tcPr>
            <w:tcW w:w="6300" w:type="dxa"/>
          </w:tcPr>
          <w:p w:rsidR="00AA63FF" w:rsidRDefault="00F300F1">
            <w:r>
              <w:t>Guest presentation: Alex Nai (ASCOR) on Resistance to Persuasion and Personality.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3 May</w:t>
            </w:r>
          </w:p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10 May</w:t>
            </w:r>
          </w:p>
        </w:tc>
        <w:tc>
          <w:tcPr>
            <w:tcW w:w="6300" w:type="dxa"/>
          </w:tcPr>
          <w:p w:rsidR="00AA63FF" w:rsidRDefault="00AA63FF">
            <w:r>
              <w:t>Guest speaker: Eelco Harteveld (UvA Political Science) on Affective Polarization.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17 May</w:t>
            </w:r>
          </w:p>
        </w:tc>
        <w:tc>
          <w:tcPr>
            <w:tcW w:w="6300" w:type="dxa"/>
          </w:tcPr>
          <w:p w:rsidR="00AA63FF" w:rsidRDefault="00AA63FF">
            <w:r>
              <w:t>Present final version 8-month Maaike Homan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24 May</w:t>
            </w:r>
          </w:p>
        </w:tc>
        <w:tc>
          <w:tcPr>
            <w:tcW w:w="6300" w:type="dxa"/>
          </w:tcPr>
          <w:p w:rsidR="00AA63FF" w:rsidRDefault="00AA63FF" w:rsidP="00AA63FF">
            <w:r>
              <w:t>Present final version 8-month paper Isabella Rebasso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31 May</w:t>
            </w:r>
          </w:p>
        </w:tc>
        <w:tc>
          <w:tcPr>
            <w:tcW w:w="6300" w:type="dxa"/>
          </w:tcPr>
          <w:p w:rsidR="00AA63FF" w:rsidRDefault="00AA63FF">
            <w:r>
              <w:t>No meeting. Ascension Day Aftermath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7 June</w:t>
            </w:r>
          </w:p>
        </w:tc>
        <w:tc>
          <w:tcPr>
            <w:tcW w:w="6300" w:type="dxa"/>
          </w:tcPr>
          <w:p w:rsidR="00AA63FF" w:rsidRDefault="00AA63FF">
            <w:r>
              <w:t>Guest speaker: Imrat Verhoeven (UvA Political Science)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14 June</w:t>
            </w:r>
          </w:p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21 June</w:t>
            </w:r>
          </w:p>
        </w:tc>
        <w:tc>
          <w:tcPr>
            <w:tcW w:w="6300" w:type="dxa"/>
          </w:tcPr>
          <w:p w:rsidR="00AA63FF" w:rsidRDefault="00AA63FF">
            <w:r>
              <w:t>Guest speaker: Mike Medeiros (UvA Political Science) on Elite Personality and decision-making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28 June</w:t>
            </w:r>
          </w:p>
        </w:tc>
        <w:tc>
          <w:tcPr>
            <w:tcW w:w="6300" w:type="dxa"/>
          </w:tcPr>
          <w:p w:rsidR="00AA63FF" w:rsidRDefault="00635906">
            <w:r>
              <w:t>Prep ISPP conference presentations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5 July</w:t>
            </w:r>
          </w:p>
        </w:tc>
        <w:tc>
          <w:tcPr>
            <w:tcW w:w="6300" w:type="dxa"/>
          </w:tcPr>
          <w:p w:rsidR="00AA63FF" w:rsidRDefault="00635906">
            <w:r>
              <w:t>Guest speaker: Amanda Friesen (IUPUP)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>
            <w:r>
              <w:t>12 July</w:t>
            </w:r>
          </w:p>
        </w:tc>
        <w:tc>
          <w:tcPr>
            <w:tcW w:w="6300" w:type="dxa"/>
          </w:tcPr>
          <w:p w:rsidR="00AA63FF" w:rsidRDefault="00AA63FF">
            <w:r>
              <w:t>No meeting; ISPP in Lisbon</w:t>
            </w:r>
          </w:p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/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/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/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/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  <w:tr w:rsidR="00AA63FF" w:rsidTr="00A91193">
        <w:tc>
          <w:tcPr>
            <w:tcW w:w="1255" w:type="dxa"/>
          </w:tcPr>
          <w:p w:rsidR="00AA63FF" w:rsidRDefault="00AA63FF"/>
        </w:tc>
        <w:tc>
          <w:tcPr>
            <w:tcW w:w="6300" w:type="dxa"/>
          </w:tcPr>
          <w:p w:rsidR="00AA63FF" w:rsidRDefault="00AA63FF"/>
        </w:tc>
        <w:tc>
          <w:tcPr>
            <w:tcW w:w="1795" w:type="dxa"/>
          </w:tcPr>
          <w:p w:rsidR="00AA63FF" w:rsidRDefault="00AA63FF"/>
        </w:tc>
      </w:tr>
    </w:tbl>
    <w:p w:rsidR="00BC2B20" w:rsidRDefault="00BC2B20"/>
    <w:p w:rsidR="0034472C" w:rsidRPr="00383DF9" w:rsidRDefault="0034472C">
      <w:r>
        <w:t>Currently invited (but no response yet):</w:t>
      </w:r>
    </w:p>
    <w:p w:rsidR="0034472C" w:rsidRPr="00F300F1" w:rsidRDefault="0034472C">
      <w:r w:rsidRPr="00F300F1">
        <w:t>Alessandro Nai</w:t>
      </w:r>
    </w:p>
    <w:p w:rsidR="00635906" w:rsidRPr="00635906" w:rsidRDefault="00635906">
      <w:r w:rsidRPr="00635906">
        <w:t>Experts in physiology</w:t>
      </w:r>
    </w:p>
    <w:p w:rsidR="00635906" w:rsidRPr="00635906" w:rsidRDefault="00635906">
      <w:r w:rsidRPr="00635906">
        <w:t xml:space="preserve">Isa </w:t>
      </w:r>
      <w:proofErr w:type="spellStart"/>
      <w:r w:rsidRPr="00635906">
        <w:t>Maks</w:t>
      </w:r>
      <w:proofErr w:type="spellEnd"/>
    </w:p>
    <w:p w:rsidR="00635906" w:rsidRPr="00F300F1" w:rsidRDefault="00635906">
      <w:pPr>
        <w:rPr>
          <w:lang w:val="nl-NL"/>
        </w:rPr>
      </w:pPr>
      <w:r w:rsidRPr="00F300F1">
        <w:rPr>
          <w:lang w:val="nl-NL"/>
        </w:rPr>
        <w:lastRenderedPageBreak/>
        <w:t>Disa Sauter</w:t>
      </w:r>
    </w:p>
    <w:p w:rsidR="00635906" w:rsidRPr="00F300F1" w:rsidRDefault="00635906">
      <w:pPr>
        <w:rPr>
          <w:lang w:val="nl-NL"/>
        </w:rPr>
      </w:pPr>
      <w:r w:rsidRPr="00F300F1">
        <w:rPr>
          <w:lang w:val="nl-NL"/>
        </w:rPr>
        <w:t>Agneta Fischer</w:t>
      </w:r>
    </w:p>
    <w:p w:rsidR="00635906" w:rsidRPr="00F300F1" w:rsidRDefault="00635906">
      <w:pPr>
        <w:rPr>
          <w:lang w:val="nl-NL"/>
        </w:rPr>
      </w:pPr>
      <w:r w:rsidRPr="00F300F1">
        <w:rPr>
          <w:lang w:val="nl-NL"/>
        </w:rPr>
        <w:t>Gerben van Kleef</w:t>
      </w:r>
    </w:p>
    <w:p w:rsidR="00A91193" w:rsidRDefault="00635906">
      <w:r>
        <w:t>Mark Turner (rhetoric in speech)</w:t>
      </w:r>
    </w:p>
    <w:p w:rsidR="00635906" w:rsidRPr="00635906" w:rsidRDefault="00635906">
      <w:r>
        <w:t xml:space="preserve">Josh </w:t>
      </w:r>
      <w:proofErr w:type="spellStart"/>
      <w:r>
        <w:t>Tybur</w:t>
      </w:r>
      <w:proofErr w:type="spellEnd"/>
    </w:p>
    <w:p w:rsidR="00A91193" w:rsidRDefault="00635906">
      <w:r>
        <w:t xml:space="preserve">Jay van </w:t>
      </w:r>
      <w:proofErr w:type="spellStart"/>
      <w:r>
        <w:t>Bavel</w:t>
      </w:r>
      <w:proofErr w:type="spellEnd"/>
    </w:p>
    <w:p w:rsidR="00635906" w:rsidRPr="00635906" w:rsidRDefault="00635906">
      <w:r>
        <w:t>Hanna Back</w:t>
      </w:r>
    </w:p>
    <w:sectPr w:rsidR="00635906" w:rsidRPr="0063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3F"/>
    <w:rsid w:val="001271A7"/>
    <w:rsid w:val="0034472C"/>
    <w:rsid w:val="00380180"/>
    <w:rsid w:val="00383DF9"/>
    <w:rsid w:val="00493221"/>
    <w:rsid w:val="005923E4"/>
    <w:rsid w:val="00635906"/>
    <w:rsid w:val="00667B21"/>
    <w:rsid w:val="007E5122"/>
    <w:rsid w:val="009070A9"/>
    <w:rsid w:val="00A91193"/>
    <w:rsid w:val="00AA63FF"/>
    <w:rsid w:val="00BC2B20"/>
    <w:rsid w:val="00CA0F3F"/>
    <w:rsid w:val="00CA55D7"/>
    <w:rsid w:val="00E06D69"/>
    <w:rsid w:val="00F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1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ffs.se/en/research/researchers/kirsti-jylh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1E66-6D2A-430C-BCE2-55D5831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Schumacher, Gijs</cp:lastModifiedBy>
  <cp:revision>8</cp:revision>
  <dcterms:created xsi:type="dcterms:W3CDTF">2019-01-08T14:01:00Z</dcterms:created>
  <dcterms:modified xsi:type="dcterms:W3CDTF">2019-01-19T11:57:00Z</dcterms:modified>
</cp:coreProperties>
</file>