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A52" w:rsidP="00275FBB" w:rsidRDefault="005A1A52" w14:paraId="27FC67B6" w14:textId="77777777">
      <w:pPr>
        <w:spacing w:after="0"/>
        <w:rPr>
          <w:b/>
          <w:bCs/>
          <w:sz w:val="36"/>
          <w:szCs w:val="36"/>
          <w:lang w:val="nl-NL"/>
        </w:rPr>
      </w:pPr>
    </w:p>
    <w:p w:rsidRPr="00637E37" w:rsidR="00275FBB" w:rsidP="00637E37" w:rsidRDefault="005A1A52" w14:paraId="5407711F" w14:textId="26EE4ADF">
      <w:pPr>
        <w:pStyle w:val="Heading1"/>
      </w:pPr>
      <w:r w:rsidRPr="00637E37">
        <w:t>Extract of minutes of iCNS Executive Board (EB) meetings</w:t>
      </w:r>
      <w:r w:rsidR="00637E37">
        <w:t xml:space="preserve"> EB001-EB010</w:t>
      </w:r>
    </w:p>
    <w:p w:rsidRPr="00637E37" w:rsidR="00A226CA" w:rsidP="00637E37" w:rsidRDefault="00A226CA" w14:paraId="78E357E0" w14:textId="72995A1A">
      <w:pPr>
        <w:pStyle w:val="Heading2"/>
      </w:pPr>
      <w:r w:rsidRPr="00637E37">
        <w:t>EB composition and EB meeting structure</w:t>
      </w:r>
    </w:p>
    <w:p w:rsidRPr="00637E37" w:rsidR="00637E37" w:rsidP="00A226CA" w:rsidRDefault="00637E37" w14:paraId="18190F5B" w14:textId="77777777">
      <w:pPr>
        <w:spacing w:after="0"/>
        <w:rPr>
          <w:sz w:val="22"/>
          <w:szCs w:val="22"/>
        </w:rPr>
      </w:pPr>
      <w:r w:rsidRPr="00637E37">
        <w:rPr>
          <w:sz w:val="22"/>
          <w:szCs w:val="22"/>
        </w:rPr>
        <w:t>The EB consists of the following members:</w:t>
      </w:r>
    </w:p>
    <w:p w:rsidRPr="00637E37" w:rsidR="00637E37" w:rsidP="00637E37" w:rsidRDefault="00A226CA" w14:paraId="0280964F" w14:textId="77777777">
      <w:pPr>
        <w:pStyle w:val="ListParagraph"/>
        <w:numPr>
          <w:ilvl w:val="0"/>
          <w:numId w:val="31"/>
        </w:numPr>
        <w:spacing w:after="0"/>
        <w:rPr>
          <w:sz w:val="22"/>
          <w:szCs w:val="22"/>
          <w:lang w:val="nl-NL"/>
        </w:rPr>
      </w:pPr>
      <w:r w:rsidRPr="00637E37">
        <w:rPr>
          <w:sz w:val="22"/>
          <w:szCs w:val="22"/>
          <w:lang w:val="nl-NL"/>
        </w:rPr>
        <w:t>Inge Huitinga (NIN/UvA)</w:t>
      </w:r>
    </w:p>
    <w:p w:rsidRPr="00637E37" w:rsidR="00637E37" w:rsidP="00637E37" w:rsidRDefault="00A226CA" w14:paraId="17658CE4" w14:textId="77777777">
      <w:pPr>
        <w:pStyle w:val="ListParagraph"/>
        <w:numPr>
          <w:ilvl w:val="0"/>
          <w:numId w:val="31"/>
        </w:numPr>
        <w:spacing w:after="0"/>
        <w:rPr>
          <w:sz w:val="22"/>
          <w:szCs w:val="22"/>
          <w:lang w:val="nl-NL"/>
        </w:rPr>
      </w:pPr>
      <w:r w:rsidRPr="00637E37">
        <w:rPr>
          <w:sz w:val="22"/>
          <w:szCs w:val="22"/>
          <w:lang w:val="nl-NL"/>
        </w:rPr>
        <w:t>Bart Eggen (UMCG)</w:t>
      </w:r>
    </w:p>
    <w:p w:rsidRPr="00637E37" w:rsidR="00637E37" w:rsidP="00637E37" w:rsidRDefault="00A226CA" w14:paraId="359AFD4D" w14:textId="77777777">
      <w:pPr>
        <w:pStyle w:val="ListParagraph"/>
        <w:numPr>
          <w:ilvl w:val="0"/>
          <w:numId w:val="31"/>
        </w:numPr>
        <w:spacing w:after="0"/>
        <w:rPr>
          <w:sz w:val="22"/>
          <w:szCs w:val="22"/>
          <w:lang w:val="nl-NL"/>
        </w:rPr>
      </w:pPr>
      <w:r w:rsidRPr="00637E37">
        <w:rPr>
          <w:sz w:val="22"/>
          <w:szCs w:val="22"/>
          <w:lang w:val="nl-NL"/>
        </w:rPr>
        <w:t>Maarten Kole (NIN)</w:t>
      </w:r>
    </w:p>
    <w:p w:rsidRPr="00637E37" w:rsidR="00637E37" w:rsidP="00637E37" w:rsidRDefault="00A226CA" w14:paraId="211EC3B4" w14:textId="77777777">
      <w:pPr>
        <w:pStyle w:val="ListParagraph"/>
        <w:numPr>
          <w:ilvl w:val="0"/>
          <w:numId w:val="31"/>
        </w:numPr>
        <w:spacing w:after="0"/>
        <w:rPr>
          <w:sz w:val="22"/>
          <w:szCs w:val="22"/>
          <w:lang w:val="nl-NL"/>
        </w:rPr>
      </w:pPr>
      <w:r w:rsidRPr="00637E37">
        <w:rPr>
          <w:sz w:val="22"/>
          <w:szCs w:val="22"/>
          <w:lang w:val="nl-NL"/>
        </w:rPr>
        <w:t>Paul Lucassen (UvA)</w:t>
      </w:r>
    </w:p>
    <w:p w:rsidRPr="00637E37" w:rsidR="00637E37" w:rsidP="00637E37" w:rsidRDefault="00A226CA" w14:paraId="55C83BB1" w14:textId="77777777">
      <w:pPr>
        <w:pStyle w:val="ListParagraph"/>
        <w:numPr>
          <w:ilvl w:val="0"/>
          <w:numId w:val="31"/>
        </w:numPr>
        <w:spacing w:after="0"/>
        <w:rPr>
          <w:sz w:val="22"/>
          <w:szCs w:val="22"/>
          <w:lang w:val="nl-NL"/>
        </w:rPr>
      </w:pPr>
      <w:r w:rsidRPr="00637E37">
        <w:rPr>
          <w:sz w:val="22"/>
          <w:szCs w:val="22"/>
          <w:lang w:val="nl-NL"/>
        </w:rPr>
        <w:t>Mario van der Stelt (UL</w:t>
      </w:r>
      <w:r w:rsidRPr="00637E37" w:rsidR="00637E37">
        <w:rPr>
          <w:sz w:val="22"/>
          <w:szCs w:val="22"/>
          <w:lang w:val="nl-NL"/>
        </w:rPr>
        <w:t>)</w:t>
      </w:r>
    </w:p>
    <w:p w:rsidRPr="00637E37" w:rsidR="00A226CA" w:rsidP="00637E37" w:rsidRDefault="00A226CA" w14:paraId="2F24A271" w14:textId="44C85DEE">
      <w:pPr>
        <w:pStyle w:val="ListParagraph"/>
        <w:numPr>
          <w:ilvl w:val="0"/>
          <w:numId w:val="31"/>
        </w:numPr>
        <w:spacing w:after="0"/>
        <w:rPr>
          <w:sz w:val="22"/>
          <w:szCs w:val="22"/>
          <w:lang w:val="nl-NL"/>
        </w:rPr>
      </w:pPr>
      <w:r w:rsidRPr="00637E37">
        <w:rPr>
          <w:sz w:val="22"/>
          <w:szCs w:val="22"/>
          <w:lang w:val="nl-NL"/>
        </w:rPr>
        <w:t xml:space="preserve"> Lot de Wit (RUMC)</w:t>
      </w:r>
    </w:p>
    <w:p w:rsidR="00637E37" w:rsidP="006F4528" w:rsidRDefault="00637E37" w14:paraId="2B634732" w14:textId="04D9E86A">
      <w:pPr>
        <w:spacing w:before="240" w:after="0"/>
        <w:rPr>
          <w:sz w:val="22"/>
          <w:szCs w:val="22"/>
        </w:rPr>
      </w:pPr>
      <w:r>
        <w:rPr>
          <w:sz w:val="22"/>
          <w:szCs w:val="22"/>
        </w:rPr>
        <w:t>Further attendants of the EB meetings are:</w:t>
      </w:r>
    </w:p>
    <w:p w:rsidR="008004EC" w:rsidP="00637E37" w:rsidRDefault="00637E37" w14:paraId="3BA7C35F" w14:textId="105032F8">
      <w:pPr>
        <w:pStyle w:val="ListParagraph"/>
        <w:numPr>
          <w:ilvl w:val="0"/>
          <w:numId w:val="32"/>
        </w:numPr>
        <w:spacing w:after="0"/>
        <w:rPr>
          <w:sz w:val="22"/>
          <w:szCs w:val="22"/>
        </w:rPr>
      </w:pPr>
      <w:r>
        <w:rPr>
          <w:sz w:val="22"/>
          <w:szCs w:val="22"/>
        </w:rPr>
        <w:t>Inge Holtman</w:t>
      </w:r>
      <w:r w:rsidR="008004EC">
        <w:rPr>
          <w:sz w:val="22"/>
          <w:szCs w:val="22"/>
        </w:rPr>
        <w:t xml:space="preserve"> (UMCG, WP3 leader) will attend the EB meetings, but as a non-member, she will not have voting rights</w:t>
      </w:r>
    </w:p>
    <w:p w:rsidR="00637E37" w:rsidP="00637E37" w:rsidRDefault="00637E37" w14:paraId="3539FA59" w14:textId="32D54E40">
      <w:pPr>
        <w:pStyle w:val="ListParagraph"/>
        <w:numPr>
          <w:ilvl w:val="0"/>
          <w:numId w:val="32"/>
        </w:numPr>
        <w:spacing w:after="0"/>
        <w:rPr>
          <w:sz w:val="22"/>
          <w:szCs w:val="22"/>
        </w:rPr>
      </w:pPr>
      <w:r w:rsidRPr="00A226CA">
        <w:rPr>
          <w:sz w:val="22"/>
          <w:szCs w:val="22"/>
        </w:rPr>
        <w:t>Project Manager</w:t>
      </w:r>
      <w:r>
        <w:rPr>
          <w:sz w:val="22"/>
          <w:szCs w:val="22"/>
        </w:rPr>
        <w:t xml:space="preserve"> (Angelica </w:t>
      </w:r>
      <w:r w:rsidR="00E21F1E">
        <w:rPr>
          <w:sz w:val="22"/>
          <w:szCs w:val="22"/>
        </w:rPr>
        <w:t>da Silva Lantyer</w:t>
      </w:r>
      <w:r>
        <w:rPr>
          <w:sz w:val="22"/>
          <w:szCs w:val="22"/>
        </w:rPr>
        <w:t>, replaced by Ineke Brouwer (interim) from 1-4-2025 and Sabina van der Zande from 1-7-2025)</w:t>
      </w:r>
      <w:r>
        <w:rPr>
          <w:sz w:val="22"/>
          <w:szCs w:val="22"/>
        </w:rPr>
        <w:t xml:space="preserve"> who chair</w:t>
      </w:r>
      <w:r w:rsidR="005A345C">
        <w:rPr>
          <w:sz w:val="22"/>
          <w:szCs w:val="22"/>
        </w:rPr>
        <w:t>s</w:t>
      </w:r>
      <w:r>
        <w:rPr>
          <w:sz w:val="22"/>
          <w:szCs w:val="22"/>
        </w:rPr>
        <w:t xml:space="preserve"> the meeting.</w:t>
      </w:r>
    </w:p>
    <w:p w:rsidRPr="005A345C" w:rsidR="00637E37" w:rsidP="00637E37" w:rsidRDefault="00637E37" w14:paraId="1669C0ED" w14:textId="78A7DD30">
      <w:pPr>
        <w:pStyle w:val="ListParagraph"/>
        <w:numPr>
          <w:ilvl w:val="0"/>
          <w:numId w:val="32"/>
        </w:numPr>
        <w:spacing w:after="0"/>
        <w:rPr>
          <w:sz w:val="22"/>
          <w:szCs w:val="22"/>
        </w:rPr>
      </w:pPr>
      <w:r w:rsidRPr="49248D96" w:rsidR="00637E37">
        <w:rPr>
          <w:sz w:val="22"/>
          <w:szCs w:val="22"/>
        </w:rPr>
        <w:t xml:space="preserve">Junior Project Manager (Naomi van der Most) who </w:t>
      </w:r>
      <w:r w:rsidRPr="49248D96" w:rsidR="005A345C">
        <w:rPr>
          <w:sz w:val="22"/>
          <w:szCs w:val="22"/>
        </w:rPr>
        <w:t>pr</w:t>
      </w:r>
      <w:r w:rsidRPr="49248D96" w:rsidR="005A345C">
        <w:rPr>
          <w:sz w:val="22"/>
          <w:szCs w:val="22"/>
        </w:rPr>
        <w:t>epares minutes of the meeting</w:t>
      </w:r>
      <w:r w:rsidRPr="49248D96" w:rsidR="184DCC36">
        <w:rPr>
          <w:sz w:val="22"/>
          <w:szCs w:val="22"/>
        </w:rPr>
        <w:t xml:space="preserve"> and </w:t>
      </w:r>
      <w:r w:rsidRPr="49248D96" w:rsidR="184DCC36">
        <w:rPr>
          <w:sz w:val="22"/>
          <w:szCs w:val="22"/>
        </w:rPr>
        <w:t>support</w:t>
      </w:r>
      <w:r w:rsidRPr="49248D96" w:rsidR="184DCC36">
        <w:rPr>
          <w:sz w:val="22"/>
          <w:szCs w:val="22"/>
        </w:rPr>
        <w:t xml:space="preserve"> ICNS outreach</w:t>
      </w:r>
      <w:r w:rsidRPr="49248D96" w:rsidR="005A345C">
        <w:rPr>
          <w:sz w:val="22"/>
          <w:szCs w:val="22"/>
        </w:rPr>
        <w:t>.</w:t>
      </w:r>
    </w:p>
    <w:p w:rsidR="00A226CA" w:rsidP="006F4528" w:rsidRDefault="00A226CA" w14:paraId="06C2C37D" w14:textId="5B4197FC">
      <w:pPr>
        <w:spacing w:before="240" w:after="0"/>
        <w:rPr>
          <w:sz w:val="22"/>
          <w:szCs w:val="22"/>
        </w:rPr>
      </w:pPr>
      <w:r w:rsidRPr="49248D96" w:rsidR="00A226CA">
        <w:rPr>
          <w:sz w:val="22"/>
          <w:szCs w:val="22"/>
        </w:rPr>
        <w:t xml:space="preserve">The </w:t>
      </w:r>
      <w:r w:rsidRPr="49248D96" w:rsidR="00A226CA">
        <w:rPr>
          <w:sz w:val="22"/>
          <w:szCs w:val="22"/>
        </w:rPr>
        <w:t>iCNS</w:t>
      </w:r>
      <w:r w:rsidRPr="49248D96" w:rsidR="00A226CA">
        <w:rPr>
          <w:sz w:val="22"/>
          <w:szCs w:val="22"/>
        </w:rPr>
        <w:t xml:space="preserve"> EB </w:t>
      </w:r>
      <w:r w:rsidRPr="49248D96" w:rsidR="00A226CA">
        <w:rPr>
          <w:sz w:val="22"/>
          <w:szCs w:val="22"/>
        </w:rPr>
        <w:t>meets</w:t>
      </w:r>
      <w:r w:rsidRPr="49248D96" w:rsidR="007C55B4">
        <w:rPr>
          <w:sz w:val="22"/>
          <w:szCs w:val="22"/>
        </w:rPr>
        <w:t xml:space="preserve"> every third Wednesday of the month</w:t>
      </w:r>
      <w:r w:rsidRPr="49248D96" w:rsidR="00A226CA">
        <w:rPr>
          <w:sz w:val="22"/>
          <w:szCs w:val="22"/>
        </w:rPr>
        <w:t xml:space="preserve">, 17.00-17.45. </w:t>
      </w:r>
      <w:r w:rsidRPr="49248D96" w:rsidR="008004EC">
        <w:rPr>
          <w:sz w:val="22"/>
          <w:szCs w:val="22"/>
        </w:rPr>
        <w:t>1x per 2 months, all WP leaders are invited to join the EB meetings for an EB+ meeting.</w:t>
      </w:r>
    </w:p>
    <w:p w:rsidRPr="00A22062" w:rsidR="00275FBB" w:rsidP="00637E37" w:rsidRDefault="00567291" w14:paraId="57DC2AB1" w14:textId="64610400">
      <w:pPr>
        <w:pStyle w:val="Heading2"/>
        <w:rPr>
          <w:lang w:val="nl-NL"/>
        </w:rPr>
      </w:pPr>
      <w:r>
        <w:rPr>
          <w:lang w:val="nl-NL"/>
        </w:rPr>
        <w:t>Consortium Agreement</w:t>
      </w:r>
    </w:p>
    <w:p w:rsidRPr="00567291" w:rsidR="009001D8" w:rsidP="00567291" w:rsidRDefault="005221F1" w14:paraId="244F857A" w14:textId="1F9EE027">
      <w:pPr>
        <w:spacing w:after="0"/>
        <w:jc w:val="both"/>
        <w:rPr>
          <w:sz w:val="22"/>
          <w:szCs w:val="22"/>
        </w:rPr>
      </w:pPr>
      <w:r w:rsidRPr="00567291">
        <w:rPr>
          <w:sz w:val="22"/>
          <w:szCs w:val="22"/>
        </w:rPr>
        <w:t>The consortium agreement was negotiate</w:t>
      </w:r>
      <w:r w:rsidRPr="00567291" w:rsidR="009001D8">
        <w:rPr>
          <w:sz w:val="22"/>
          <w:szCs w:val="22"/>
        </w:rPr>
        <w:t>d, signed by all partners and entered into force on</w:t>
      </w:r>
      <w:r w:rsidR="00582EAD">
        <w:rPr>
          <w:sz w:val="22"/>
          <w:szCs w:val="22"/>
        </w:rPr>
        <w:t xml:space="preserve"> 1-12-2024</w:t>
      </w:r>
      <w:r w:rsidRPr="00567291" w:rsidR="009001D8">
        <w:rPr>
          <w:sz w:val="22"/>
          <w:szCs w:val="22"/>
        </w:rPr>
        <w:t>.</w:t>
      </w:r>
      <w:r w:rsidR="00007BCB">
        <w:rPr>
          <w:sz w:val="22"/>
          <w:szCs w:val="22"/>
        </w:rPr>
        <w:t xml:space="preserve"> </w:t>
      </w:r>
      <w:r w:rsidRPr="00A22062" w:rsidR="00007BCB">
        <w:rPr>
          <w:sz w:val="22"/>
          <w:szCs w:val="22"/>
        </w:rPr>
        <w:t xml:space="preserve">The </w:t>
      </w:r>
      <w:r w:rsidR="00007BCB">
        <w:rPr>
          <w:sz w:val="22"/>
          <w:szCs w:val="22"/>
        </w:rPr>
        <w:t>agreement</w:t>
      </w:r>
      <w:r w:rsidRPr="00A22062" w:rsidR="00007BCB">
        <w:rPr>
          <w:sz w:val="22"/>
          <w:szCs w:val="22"/>
        </w:rPr>
        <w:t xml:space="preserve"> was uploaded on ISAAC </w:t>
      </w:r>
      <w:r w:rsidR="00007BCB">
        <w:rPr>
          <w:sz w:val="22"/>
          <w:szCs w:val="22"/>
        </w:rPr>
        <w:t xml:space="preserve">(NOW) </w:t>
      </w:r>
      <w:r w:rsidRPr="00A22062" w:rsidR="00007BCB">
        <w:rPr>
          <w:sz w:val="22"/>
          <w:szCs w:val="22"/>
        </w:rPr>
        <w:t>on 6-12-2024</w:t>
      </w:r>
      <w:r w:rsidR="00007BCB">
        <w:rPr>
          <w:sz w:val="22"/>
          <w:szCs w:val="22"/>
        </w:rPr>
        <w:t>.</w:t>
      </w:r>
    </w:p>
    <w:p w:rsidRPr="00567291" w:rsidR="00567291" w:rsidP="00637E37" w:rsidRDefault="00567291" w14:paraId="51A55660" w14:textId="7E4F3E49">
      <w:pPr>
        <w:pStyle w:val="Heading2"/>
      </w:pPr>
      <w:r w:rsidRPr="00567291">
        <w:t>iCNS budget</w:t>
      </w:r>
    </w:p>
    <w:p w:rsidR="00FF04BD" w:rsidP="00567291" w:rsidRDefault="009E75C5" w14:paraId="1F6EA5A4" w14:textId="2EAE4E09">
      <w:pPr>
        <w:jc w:val="both"/>
        <w:rPr>
          <w:sz w:val="22"/>
          <w:szCs w:val="22"/>
        </w:rPr>
      </w:pPr>
      <w:r w:rsidRPr="00567291">
        <w:rPr>
          <w:sz w:val="22"/>
          <w:szCs w:val="22"/>
        </w:rPr>
        <w:t xml:space="preserve">The final </w:t>
      </w:r>
      <w:r w:rsidRPr="00567291" w:rsidR="00AC7DF4">
        <w:rPr>
          <w:sz w:val="22"/>
          <w:szCs w:val="22"/>
        </w:rPr>
        <w:t xml:space="preserve">iCNS budget </w:t>
      </w:r>
      <w:r w:rsidRPr="00567291" w:rsidR="009001D8">
        <w:rPr>
          <w:sz w:val="22"/>
          <w:szCs w:val="22"/>
        </w:rPr>
        <w:t>was</w:t>
      </w:r>
      <w:r w:rsidRPr="00567291" w:rsidR="00AC7DF4">
        <w:rPr>
          <w:sz w:val="22"/>
          <w:szCs w:val="22"/>
        </w:rPr>
        <w:t xml:space="preserve"> submitted to NWO by 1-11-2024.</w:t>
      </w:r>
      <w:r w:rsidRPr="00567291" w:rsidR="003D52A5">
        <w:rPr>
          <w:sz w:val="22"/>
          <w:szCs w:val="22"/>
        </w:rPr>
        <w:t xml:space="preserve"> It is assumed that </w:t>
      </w:r>
      <w:r w:rsidRPr="00567291" w:rsidR="00567291">
        <w:rPr>
          <w:sz w:val="22"/>
          <w:szCs w:val="22"/>
        </w:rPr>
        <w:t>increases due to inflation will be corrected, so the budget is submitted without salary increases.</w:t>
      </w:r>
      <w:r w:rsidR="00FF04BD">
        <w:rPr>
          <w:sz w:val="22"/>
          <w:szCs w:val="22"/>
        </w:rPr>
        <w:t xml:space="preserve"> After the first payment from OCW was received, payments to all project partners were made.</w:t>
      </w:r>
    </w:p>
    <w:p w:rsidR="001B1699" w:rsidP="00567291" w:rsidRDefault="001B1699" w14:paraId="2F22E22F" w14:textId="4A20E6A0">
      <w:pPr>
        <w:jc w:val="both"/>
        <w:rPr>
          <w:sz w:val="22"/>
          <w:szCs w:val="22"/>
        </w:rPr>
      </w:pPr>
      <w:r>
        <w:rPr>
          <w:sz w:val="22"/>
          <w:szCs w:val="22"/>
        </w:rPr>
        <w:t>Partner institutes have the flexibility and autonomy to redistribute budget during year 1-5 of the project, but should keep in mind that payments from NWO are made yearly.</w:t>
      </w:r>
    </w:p>
    <w:p w:rsidR="001438EE" w:rsidP="001438EE" w:rsidRDefault="001438EE" w14:paraId="5D865AFD" w14:textId="77777777">
      <w:pPr>
        <w:pStyle w:val="Heading2"/>
      </w:pPr>
      <w:r w:rsidRPr="00D062D0">
        <w:t>iCNS investments</w:t>
      </w:r>
    </w:p>
    <w:p w:rsidRPr="003F7332" w:rsidR="001438EE" w:rsidP="001438EE" w:rsidRDefault="001438EE" w14:paraId="065D82B7" w14:textId="7580F5DF">
      <w:pPr>
        <w:spacing w:after="0"/>
        <w:rPr>
          <w:sz w:val="22"/>
          <w:szCs w:val="22"/>
        </w:rPr>
      </w:pPr>
      <w:r w:rsidRPr="49248D96" w:rsidR="001438EE">
        <w:rPr>
          <w:sz w:val="22"/>
          <w:szCs w:val="22"/>
        </w:rPr>
        <w:t xml:space="preserve">The </w:t>
      </w:r>
      <w:r w:rsidRPr="49248D96" w:rsidR="001438EE">
        <w:rPr>
          <w:sz w:val="22"/>
          <w:szCs w:val="22"/>
        </w:rPr>
        <w:t>iCNS</w:t>
      </w:r>
      <w:r w:rsidRPr="49248D96" w:rsidR="001438EE">
        <w:rPr>
          <w:sz w:val="22"/>
          <w:szCs w:val="22"/>
        </w:rPr>
        <w:t xml:space="preserve"> budget </w:t>
      </w:r>
      <w:r w:rsidRPr="49248D96" w:rsidR="001438EE">
        <w:rPr>
          <w:sz w:val="22"/>
          <w:szCs w:val="22"/>
        </w:rPr>
        <w:t>contains</w:t>
      </w:r>
      <w:r w:rsidRPr="49248D96" w:rsidR="001438EE">
        <w:rPr>
          <w:sz w:val="22"/>
          <w:szCs w:val="22"/>
        </w:rPr>
        <w:t xml:space="preserve"> </w:t>
      </w:r>
      <w:r w:rsidRPr="49248D96" w:rsidR="001438EE">
        <w:rPr>
          <w:sz w:val="22"/>
          <w:szCs w:val="22"/>
        </w:rPr>
        <w:t>budget</w:t>
      </w:r>
      <w:r w:rsidRPr="49248D96" w:rsidR="001438EE">
        <w:rPr>
          <w:sz w:val="22"/>
          <w:szCs w:val="22"/>
        </w:rPr>
        <w:t xml:space="preserve"> for the investment in a scanning disk microscope at NIN. Maarten Kole has tested several microscopes and is comparing the images from the different </w:t>
      </w:r>
      <w:r w:rsidRPr="49248D96" w:rsidR="001438EE">
        <w:rPr>
          <w:sz w:val="22"/>
          <w:szCs w:val="22"/>
        </w:rPr>
        <w:t>system</w:t>
      </w:r>
      <w:r w:rsidRPr="49248D96" w:rsidR="001438EE">
        <w:rPr>
          <w:sz w:val="22"/>
          <w:szCs w:val="22"/>
        </w:rPr>
        <w:t xml:space="preserve">. The goal is to measure with a resolution of 100 </w:t>
      </w:r>
      <w:r w:rsidRPr="49248D96" w:rsidR="001438EE">
        <w:rPr>
          <w:sz w:val="22"/>
          <w:szCs w:val="22"/>
        </w:rPr>
        <w:t>micrometer</w:t>
      </w:r>
      <w:r w:rsidRPr="49248D96" w:rsidR="001438EE">
        <w:rPr>
          <w:sz w:val="22"/>
          <w:szCs w:val="22"/>
        </w:rPr>
        <w:t xml:space="preserve"> for extended periods of time, </w:t>
      </w:r>
      <w:r w:rsidRPr="49248D96" w:rsidR="001438EE">
        <w:rPr>
          <w:sz w:val="22"/>
          <w:szCs w:val="22"/>
        </w:rPr>
        <w:t xml:space="preserve">with limited data processing. A final decision on which system is to be purchased </w:t>
      </w:r>
      <w:r w:rsidRPr="49248D96" w:rsidR="6718E4BF">
        <w:rPr>
          <w:sz w:val="22"/>
          <w:szCs w:val="22"/>
        </w:rPr>
        <w:t xml:space="preserve">will </w:t>
      </w:r>
      <w:r w:rsidRPr="49248D96" w:rsidR="001438EE">
        <w:rPr>
          <w:sz w:val="22"/>
          <w:szCs w:val="22"/>
        </w:rPr>
        <w:t>be taken</w:t>
      </w:r>
      <w:r w:rsidRPr="49248D96" w:rsidR="58CBD04E">
        <w:rPr>
          <w:sz w:val="22"/>
          <w:szCs w:val="22"/>
        </w:rPr>
        <w:t xml:space="preserve"> soon</w:t>
      </w:r>
      <w:r w:rsidRPr="49248D96" w:rsidR="001438EE">
        <w:rPr>
          <w:sz w:val="22"/>
          <w:szCs w:val="22"/>
        </w:rPr>
        <w:t>.</w:t>
      </w:r>
    </w:p>
    <w:p w:rsidRPr="009D4D0F" w:rsidR="001438EE" w:rsidP="001438EE" w:rsidRDefault="001438EE" w14:paraId="6BD9A47E" w14:textId="77777777">
      <w:pPr>
        <w:pStyle w:val="Heading2"/>
      </w:pPr>
      <w:r w:rsidRPr="009D4D0F">
        <w:t>Data steward</w:t>
      </w:r>
      <w:r>
        <w:t>ship</w:t>
      </w:r>
      <w:r w:rsidRPr="009D4D0F">
        <w:t xml:space="preserve"> and ICT budget</w:t>
      </w:r>
    </w:p>
    <w:p w:rsidR="001438EE" w:rsidP="001438EE" w:rsidRDefault="001438EE" w14:paraId="1788627F" w14:textId="77777777">
      <w:pPr>
        <w:spacing w:after="0"/>
        <w:rPr>
          <w:sz w:val="22"/>
          <w:szCs w:val="22"/>
        </w:rPr>
      </w:pPr>
      <w:r>
        <w:rPr>
          <w:sz w:val="22"/>
          <w:szCs w:val="22"/>
        </w:rPr>
        <w:t xml:space="preserve">WP3 (Inge Holtman and </w:t>
      </w:r>
      <w:r w:rsidRPr="00B9711F">
        <w:rPr>
          <w:sz w:val="22"/>
          <w:szCs w:val="22"/>
        </w:rPr>
        <w:t>Ahmed Mahfouz</w:t>
      </w:r>
      <w:r>
        <w:rPr>
          <w:sz w:val="22"/>
          <w:szCs w:val="22"/>
        </w:rPr>
        <w:t>) developed the data-stewardship and ICT-budgeting for iCNS. The iCNS data management plan was submitted to NWO.</w:t>
      </w:r>
    </w:p>
    <w:p w:rsidRPr="00A22062" w:rsidR="00AC7DF4" w:rsidP="00637E37" w:rsidRDefault="00AC7DF4" w14:paraId="15EF7832" w14:textId="70F32657">
      <w:pPr>
        <w:pStyle w:val="Heading2"/>
      </w:pPr>
      <w:r w:rsidRPr="00A22062">
        <w:t>Kick-Off meeting</w:t>
      </w:r>
    </w:p>
    <w:p w:rsidR="009001D8" w:rsidP="00A22062" w:rsidRDefault="009001D8" w14:paraId="2CD0275B" w14:textId="031EBE9F">
      <w:pPr>
        <w:spacing w:line="278" w:lineRule="auto"/>
        <w:rPr>
          <w:sz w:val="22"/>
          <w:szCs w:val="22"/>
        </w:rPr>
      </w:pPr>
      <w:r w:rsidRPr="49248D96" w:rsidR="009001D8">
        <w:rPr>
          <w:sz w:val="22"/>
          <w:szCs w:val="22"/>
        </w:rPr>
        <w:t xml:space="preserve">The </w:t>
      </w:r>
      <w:r w:rsidRPr="49248D96" w:rsidR="009001D8">
        <w:rPr>
          <w:sz w:val="22"/>
          <w:szCs w:val="22"/>
        </w:rPr>
        <w:t>iCNS</w:t>
      </w:r>
      <w:r w:rsidRPr="49248D96" w:rsidR="009001D8">
        <w:rPr>
          <w:sz w:val="22"/>
          <w:szCs w:val="22"/>
        </w:rPr>
        <w:t xml:space="preserve"> kick-off meeting took place on </w:t>
      </w:r>
      <w:r w:rsidRPr="49248D96" w:rsidR="00E36DA9">
        <w:rPr>
          <w:sz w:val="22"/>
          <w:szCs w:val="22"/>
        </w:rPr>
        <w:t>3-12-2024</w:t>
      </w:r>
      <w:r w:rsidRPr="49248D96" w:rsidR="009001D8">
        <w:rPr>
          <w:sz w:val="22"/>
          <w:szCs w:val="22"/>
        </w:rPr>
        <w:t xml:space="preserve">. </w:t>
      </w:r>
      <w:r w:rsidRPr="49248D96" w:rsidR="7ACD49D3">
        <w:rPr>
          <w:sz w:val="22"/>
          <w:szCs w:val="22"/>
        </w:rPr>
        <w:t>A</w:t>
      </w:r>
      <w:r w:rsidRPr="49248D96" w:rsidR="008004EC">
        <w:rPr>
          <w:sz w:val="22"/>
          <w:szCs w:val="22"/>
        </w:rPr>
        <w:t xml:space="preserve"> total</w:t>
      </w:r>
      <w:r w:rsidRPr="49248D96" w:rsidR="0B5E0B1B">
        <w:rPr>
          <w:sz w:val="22"/>
          <w:szCs w:val="22"/>
        </w:rPr>
        <w:t xml:space="preserve"> of</w:t>
      </w:r>
      <w:r w:rsidRPr="49248D96" w:rsidR="008004EC">
        <w:rPr>
          <w:sz w:val="22"/>
          <w:szCs w:val="22"/>
        </w:rPr>
        <w:t xml:space="preserve"> </w:t>
      </w:r>
      <w:r w:rsidRPr="49248D96" w:rsidR="006F4528">
        <w:rPr>
          <w:sz w:val="22"/>
          <w:szCs w:val="22"/>
        </w:rPr>
        <w:t>158</w:t>
      </w:r>
      <w:r w:rsidRPr="49248D96" w:rsidR="008004EC">
        <w:rPr>
          <w:sz w:val="22"/>
          <w:szCs w:val="22"/>
        </w:rPr>
        <w:t xml:space="preserve"> participants </w:t>
      </w:r>
      <w:r w:rsidRPr="49248D96" w:rsidR="006F4528">
        <w:rPr>
          <w:sz w:val="22"/>
          <w:szCs w:val="22"/>
        </w:rPr>
        <w:t>were registered</w:t>
      </w:r>
      <w:r w:rsidRPr="49248D96" w:rsidR="009001D8">
        <w:rPr>
          <w:sz w:val="22"/>
          <w:szCs w:val="22"/>
        </w:rPr>
        <w:t>.</w:t>
      </w:r>
      <w:r w:rsidRPr="49248D96" w:rsidR="00567291">
        <w:rPr>
          <w:sz w:val="22"/>
          <w:szCs w:val="22"/>
        </w:rPr>
        <w:t xml:space="preserve"> The meeting was advertised widely by all project partners.</w:t>
      </w:r>
    </w:p>
    <w:p w:rsidR="008004EC" w:rsidP="00A22062" w:rsidRDefault="008004EC" w14:paraId="2F9115E6" w14:textId="7366C5D7">
      <w:pPr>
        <w:spacing w:line="278" w:lineRule="auto"/>
        <w:rPr>
          <w:sz w:val="22"/>
          <w:szCs w:val="22"/>
        </w:rPr>
      </w:pPr>
      <w:r>
        <w:rPr>
          <w:sz w:val="22"/>
          <w:szCs w:val="22"/>
        </w:rPr>
        <w:t>Practical details (program, photographer, catering, logistics) were discussed.</w:t>
      </w:r>
    </w:p>
    <w:p w:rsidR="00007BCB" w:rsidP="006D2225" w:rsidRDefault="00007BCB" w14:paraId="2543AF69" w14:textId="31134120">
      <w:pPr>
        <w:spacing w:after="0"/>
        <w:rPr>
          <w:sz w:val="22"/>
          <w:szCs w:val="22"/>
        </w:rPr>
      </w:pPr>
      <w:r>
        <w:rPr>
          <w:sz w:val="22"/>
          <w:szCs w:val="22"/>
        </w:rPr>
        <w:t>The Kick-Off</w:t>
      </w:r>
      <w:r w:rsidRPr="00A22062">
        <w:rPr>
          <w:sz w:val="22"/>
          <w:szCs w:val="22"/>
        </w:rPr>
        <w:t xml:space="preserve"> meeting was a great success. </w:t>
      </w:r>
      <w:r w:rsidR="006D2225">
        <w:rPr>
          <w:sz w:val="22"/>
          <w:szCs w:val="22"/>
        </w:rPr>
        <w:t>A p</w:t>
      </w:r>
      <w:r w:rsidRPr="00A22062">
        <w:rPr>
          <w:sz w:val="22"/>
          <w:szCs w:val="22"/>
        </w:rPr>
        <w:t xml:space="preserve">ress release and social </w:t>
      </w:r>
      <w:r w:rsidR="006D2225">
        <w:rPr>
          <w:sz w:val="22"/>
          <w:szCs w:val="22"/>
        </w:rPr>
        <w:t>media posts were provided</w:t>
      </w:r>
      <w:r w:rsidRPr="00A22062">
        <w:rPr>
          <w:sz w:val="22"/>
          <w:szCs w:val="22"/>
        </w:rPr>
        <w:t xml:space="preserve">, </w:t>
      </w:r>
      <w:r w:rsidR="001510BA">
        <w:rPr>
          <w:sz w:val="22"/>
          <w:szCs w:val="22"/>
        </w:rPr>
        <w:t>and</w:t>
      </w:r>
      <w:r w:rsidRPr="00A22062">
        <w:rPr>
          <w:sz w:val="22"/>
          <w:szCs w:val="22"/>
        </w:rPr>
        <w:t xml:space="preserve"> share</w:t>
      </w:r>
      <w:r w:rsidR="001510BA">
        <w:rPr>
          <w:sz w:val="22"/>
          <w:szCs w:val="22"/>
        </w:rPr>
        <w:t>d</w:t>
      </w:r>
      <w:r w:rsidRPr="00A22062">
        <w:rPr>
          <w:sz w:val="22"/>
          <w:szCs w:val="22"/>
        </w:rPr>
        <w:t xml:space="preserve"> locally</w:t>
      </w:r>
      <w:r w:rsidR="006D2225">
        <w:rPr>
          <w:sz w:val="22"/>
          <w:szCs w:val="22"/>
        </w:rPr>
        <w:t xml:space="preserve"> at all partners</w:t>
      </w:r>
      <w:r w:rsidRPr="00A22062">
        <w:rPr>
          <w:sz w:val="22"/>
          <w:szCs w:val="22"/>
        </w:rPr>
        <w:t xml:space="preserve">. </w:t>
      </w:r>
    </w:p>
    <w:p w:rsidR="004A1427" w:rsidP="00637E37" w:rsidRDefault="004A1427" w14:paraId="0AA526AE" w14:textId="6B5BDF07">
      <w:pPr>
        <w:pStyle w:val="Heading2"/>
      </w:pPr>
      <w:r w:rsidRPr="004A1427">
        <w:t>iCNS consortium meeting December 2025</w:t>
      </w:r>
    </w:p>
    <w:p w:rsidR="004A1427" w:rsidP="004A1427" w:rsidRDefault="004A1427" w14:paraId="12F7C584" w14:textId="5CEEDE11">
      <w:pPr>
        <w:spacing w:after="0"/>
        <w:rPr>
          <w:sz w:val="22"/>
          <w:szCs w:val="22"/>
        </w:rPr>
      </w:pPr>
      <w:r>
        <w:rPr>
          <w:sz w:val="22"/>
          <w:szCs w:val="22"/>
        </w:rPr>
        <w:t>Initially, the iCNS consortium meeting in December 2025 was planned to be joined with the ICI consortium meeting.</w:t>
      </w:r>
      <w:r w:rsidR="004E3186">
        <w:rPr>
          <w:sz w:val="22"/>
          <w:szCs w:val="22"/>
        </w:rPr>
        <w:t xml:space="preserve"> However, this was deemed not feasible, so iCNS will organize a separate meeting but invite </w:t>
      </w:r>
      <w:r w:rsidR="009769B3">
        <w:rPr>
          <w:sz w:val="22"/>
          <w:szCs w:val="22"/>
        </w:rPr>
        <w:t>IC</w:t>
      </w:r>
      <w:r w:rsidR="004E3186">
        <w:rPr>
          <w:sz w:val="22"/>
          <w:szCs w:val="22"/>
        </w:rPr>
        <w:t>I members.</w:t>
      </w:r>
      <w:r w:rsidR="009769B3">
        <w:rPr>
          <w:sz w:val="22"/>
          <w:szCs w:val="22"/>
        </w:rPr>
        <w:t xml:space="preserve"> </w:t>
      </w:r>
      <w:r w:rsidR="009D0843">
        <w:rPr>
          <w:sz w:val="22"/>
          <w:szCs w:val="22"/>
        </w:rPr>
        <w:t>The meeting will take place in Leiden.</w:t>
      </w:r>
    </w:p>
    <w:p w:rsidR="009769B3" w:rsidP="004A1427" w:rsidRDefault="009769B3" w14:paraId="35C196FB" w14:textId="0A255D03">
      <w:pPr>
        <w:spacing w:after="0"/>
        <w:rPr>
          <w:sz w:val="22"/>
          <w:szCs w:val="22"/>
        </w:rPr>
      </w:pPr>
      <w:r>
        <w:rPr>
          <w:sz w:val="22"/>
          <w:szCs w:val="22"/>
        </w:rPr>
        <w:t>The following people will be invited:</w:t>
      </w:r>
    </w:p>
    <w:p w:rsidR="009769B3" w:rsidP="009769B3" w:rsidRDefault="009769B3" w14:paraId="5230637C" w14:textId="316478E1">
      <w:pPr>
        <w:pStyle w:val="ListParagraph"/>
        <w:numPr>
          <w:ilvl w:val="0"/>
          <w:numId w:val="27"/>
        </w:numPr>
        <w:spacing w:after="0"/>
        <w:rPr>
          <w:sz w:val="22"/>
          <w:szCs w:val="22"/>
        </w:rPr>
      </w:pPr>
      <w:r>
        <w:rPr>
          <w:sz w:val="22"/>
          <w:szCs w:val="22"/>
        </w:rPr>
        <w:t>iCNS consortium members</w:t>
      </w:r>
    </w:p>
    <w:p w:rsidR="009769B3" w:rsidP="009769B3" w:rsidRDefault="009769B3" w14:paraId="5EDA7DC9" w14:textId="6C647C07">
      <w:pPr>
        <w:pStyle w:val="ListParagraph"/>
        <w:numPr>
          <w:ilvl w:val="0"/>
          <w:numId w:val="27"/>
        </w:numPr>
        <w:spacing w:after="0"/>
        <w:rPr>
          <w:sz w:val="22"/>
          <w:szCs w:val="22"/>
        </w:rPr>
      </w:pPr>
      <w:r>
        <w:rPr>
          <w:sz w:val="22"/>
          <w:szCs w:val="22"/>
        </w:rPr>
        <w:t>iCNS International Advisory Board (IAB)</w:t>
      </w:r>
    </w:p>
    <w:p w:rsidR="009769B3" w:rsidP="009769B3" w:rsidRDefault="009769B3" w14:paraId="5312CDFE" w14:textId="327A12D9">
      <w:pPr>
        <w:pStyle w:val="ListParagraph"/>
        <w:numPr>
          <w:ilvl w:val="0"/>
          <w:numId w:val="27"/>
        </w:numPr>
        <w:spacing w:after="0"/>
        <w:rPr>
          <w:sz w:val="22"/>
          <w:szCs w:val="22"/>
        </w:rPr>
      </w:pPr>
      <w:r>
        <w:rPr>
          <w:sz w:val="22"/>
          <w:szCs w:val="22"/>
        </w:rPr>
        <w:t>iCNS Strategic Board</w:t>
      </w:r>
    </w:p>
    <w:p w:rsidR="009769B3" w:rsidP="009769B3" w:rsidRDefault="009769B3" w14:paraId="66A9554A" w14:textId="4DE77F88">
      <w:pPr>
        <w:pStyle w:val="ListParagraph"/>
        <w:numPr>
          <w:ilvl w:val="0"/>
          <w:numId w:val="27"/>
        </w:numPr>
        <w:spacing w:after="0"/>
        <w:rPr>
          <w:sz w:val="22"/>
          <w:szCs w:val="22"/>
        </w:rPr>
      </w:pPr>
      <w:r>
        <w:rPr>
          <w:sz w:val="22"/>
          <w:szCs w:val="22"/>
        </w:rPr>
        <w:t>ICI members</w:t>
      </w:r>
    </w:p>
    <w:p w:rsidR="004E3186" w:rsidP="004A1427" w:rsidRDefault="006321EF" w14:paraId="41FA6386" w14:textId="3A3F9026">
      <w:pPr>
        <w:spacing w:after="0"/>
        <w:rPr>
          <w:sz w:val="22"/>
          <w:szCs w:val="22"/>
        </w:rPr>
      </w:pPr>
      <w:r>
        <w:rPr>
          <w:sz w:val="22"/>
          <w:szCs w:val="22"/>
        </w:rPr>
        <w:t>The program will consist of plenary sessions, where the progress and plans of each WP will be presented and discussed.</w:t>
      </w:r>
      <w:r w:rsidR="005056D4">
        <w:rPr>
          <w:sz w:val="22"/>
          <w:szCs w:val="22"/>
        </w:rPr>
        <w:t xml:space="preserve"> The program committee for the event consists of Inge Holtman, Paul Lucassen</w:t>
      </w:r>
      <w:r w:rsidR="00C67E91">
        <w:rPr>
          <w:sz w:val="22"/>
          <w:szCs w:val="22"/>
        </w:rPr>
        <w:t xml:space="preserve"> </w:t>
      </w:r>
      <w:r w:rsidR="005056D4">
        <w:rPr>
          <w:sz w:val="22"/>
          <w:szCs w:val="22"/>
        </w:rPr>
        <w:t>and the Project Manager.</w:t>
      </w:r>
    </w:p>
    <w:p w:rsidR="00D876D6" w:rsidP="00637E37" w:rsidRDefault="00D876D6" w14:paraId="3AB718A1" w14:textId="14304ED7">
      <w:pPr>
        <w:pStyle w:val="Heading2"/>
      </w:pPr>
      <w:r w:rsidRPr="00D876D6">
        <w:t>iCNS Young Researchers Meeting</w:t>
      </w:r>
    </w:p>
    <w:p w:rsidR="00D876D6" w:rsidP="00D876D6" w:rsidRDefault="00D876D6" w14:paraId="583F67E5" w14:textId="57DD4E07">
      <w:pPr>
        <w:spacing w:after="0"/>
        <w:rPr>
          <w:sz w:val="22"/>
          <w:szCs w:val="22"/>
        </w:rPr>
      </w:pPr>
      <w:r>
        <w:rPr>
          <w:sz w:val="22"/>
          <w:szCs w:val="22"/>
        </w:rPr>
        <w:t>iCNS will organize regular meetings for all Young Researchers (PhD and Postdoc). The first meeting will be organized in October/November 2025, and will take place at the UvA. The program will be as follows:</w:t>
      </w:r>
    </w:p>
    <w:p w:rsidR="00D876D6" w:rsidP="00D876D6" w:rsidRDefault="00D876D6" w14:paraId="0FD55697" w14:textId="0C3637D9">
      <w:pPr>
        <w:pStyle w:val="ListParagraph"/>
        <w:numPr>
          <w:ilvl w:val="0"/>
          <w:numId w:val="28"/>
        </w:numPr>
        <w:spacing w:after="0"/>
        <w:rPr>
          <w:sz w:val="22"/>
          <w:szCs w:val="22"/>
        </w:rPr>
      </w:pPr>
      <w:r>
        <w:rPr>
          <w:sz w:val="22"/>
          <w:szCs w:val="22"/>
        </w:rPr>
        <w:t xml:space="preserve">The </w:t>
      </w:r>
      <w:r w:rsidR="00204AAC">
        <w:rPr>
          <w:sz w:val="22"/>
          <w:szCs w:val="22"/>
        </w:rPr>
        <w:t>first part of the program will be attended by the Young Researchers, EB and WP leaders. All WPs and individual research projects will be discussed.</w:t>
      </w:r>
    </w:p>
    <w:p w:rsidR="00204AAC" w:rsidP="00D876D6" w:rsidRDefault="00204AAC" w14:paraId="5A636871" w14:textId="31785669">
      <w:pPr>
        <w:pStyle w:val="ListParagraph"/>
        <w:numPr>
          <w:ilvl w:val="0"/>
          <w:numId w:val="28"/>
        </w:numPr>
        <w:spacing w:after="0"/>
        <w:rPr>
          <w:sz w:val="22"/>
          <w:szCs w:val="22"/>
        </w:rPr>
      </w:pPr>
      <w:r>
        <w:rPr>
          <w:sz w:val="22"/>
          <w:szCs w:val="22"/>
        </w:rPr>
        <w:t xml:space="preserve">The second part of the program will be </w:t>
      </w:r>
      <w:r w:rsidR="00E616C9">
        <w:rPr>
          <w:sz w:val="22"/>
          <w:szCs w:val="22"/>
        </w:rPr>
        <w:t xml:space="preserve">attended only by the Young Researchers and Team Project Management. The program will contain the </w:t>
      </w:r>
      <w:r w:rsidR="000964EE">
        <w:rPr>
          <w:sz w:val="22"/>
          <w:szCs w:val="22"/>
        </w:rPr>
        <w:t>following elements:</w:t>
      </w:r>
    </w:p>
    <w:p w:rsidR="000964EE" w:rsidP="000964EE" w:rsidRDefault="000964EE" w14:paraId="0C72934C" w14:textId="58C9D2F4">
      <w:pPr>
        <w:pStyle w:val="ListParagraph"/>
        <w:numPr>
          <w:ilvl w:val="1"/>
          <w:numId w:val="28"/>
        </w:numPr>
        <w:spacing w:after="0"/>
        <w:rPr>
          <w:sz w:val="22"/>
          <w:szCs w:val="22"/>
        </w:rPr>
      </w:pPr>
      <w:r>
        <w:rPr>
          <w:sz w:val="22"/>
          <w:szCs w:val="22"/>
        </w:rPr>
        <w:t>Election of Young Researchers Council (YRC) and YRC chair</w:t>
      </w:r>
    </w:p>
    <w:p w:rsidR="000964EE" w:rsidP="000964EE" w:rsidRDefault="000964EE" w14:paraId="38A76954" w14:textId="195C6B3C">
      <w:pPr>
        <w:pStyle w:val="ListParagraph"/>
        <w:numPr>
          <w:ilvl w:val="1"/>
          <w:numId w:val="28"/>
        </w:numPr>
        <w:spacing w:after="0"/>
        <w:rPr>
          <w:sz w:val="22"/>
          <w:szCs w:val="22"/>
        </w:rPr>
      </w:pPr>
      <w:r>
        <w:rPr>
          <w:sz w:val="22"/>
          <w:szCs w:val="22"/>
        </w:rPr>
        <w:t xml:space="preserve">(Possibly) a training/workshop </w:t>
      </w:r>
    </w:p>
    <w:p w:rsidR="00982945" w:rsidP="00D876D6" w:rsidRDefault="000964EE" w14:paraId="471AF494" w14:textId="71C090EE">
      <w:pPr>
        <w:spacing w:after="0"/>
        <w:rPr>
          <w:sz w:val="22"/>
          <w:szCs w:val="22"/>
        </w:rPr>
      </w:pPr>
      <w:r>
        <w:rPr>
          <w:sz w:val="22"/>
          <w:szCs w:val="22"/>
        </w:rPr>
        <w:lastRenderedPageBreak/>
        <w:t>While the first meeting will be organized by Team Project Management</w:t>
      </w:r>
      <w:r w:rsidR="008150B2">
        <w:rPr>
          <w:sz w:val="22"/>
          <w:szCs w:val="22"/>
        </w:rPr>
        <w:t xml:space="preserve"> (TPM)</w:t>
      </w:r>
      <w:r>
        <w:rPr>
          <w:sz w:val="22"/>
          <w:szCs w:val="22"/>
        </w:rPr>
        <w:t xml:space="preserve">, Paul Lucassen and Inge Huitinga, </w:t>
      </w:r>
      <w:r w:rsidR="008150B2">
        <w:rPr>
          <w:sz w:val="22"/>
          <w:szCs w:val="22"/>
        </w:rPr>
        <w:t>future meetings will be organized by the YRC with assistance of TPM.</w:t>
      </w:r>
    </w:p>
    <w:p w:rsidRPr="00982945" w:rsidR="00982945" w:rsidP="00637E37" w:rsidRDefault="00982945" w14:paraId="6E8E9DFD" w14:textId="3A04AFD5">
      <w:pPr>
        <w:pStyle w:val="Heading2"/>
      </w:pPr>
      <w:r w:rsidRPr="00982945">
        <w:t>Work Package (WP) meetings</w:t>
      </w:r>
    </w:p>
    <w:p w:rsidR="00982945" w:rsidP="00982945" w:rsidRDefault="00982945" w14:paraId="3D469E48" w14:textId="0B25945B">
      <w:pPr>
        <w:spacing w:after="0"/>
        <w:rPr>
          <w:sz w:val="22"/>
          <w:szCs w:val="22"/>
        </w:rPr>
      </w:pPr>
      <w:r w:rsidRPr="49248D96" w:rsidR="00982945">
        <w:rPr>
          <w:sz w:val="22"/>
          <w:szCs w:val="22"/>
        </w:rPr>
        <w:t xml:space="preserve">WP leaders coordinate </w:t>
      </w:r>
      <w:r w:rsidRPr="49248D96" w:rsidR="25CEC6E6">
        <w:rPr>
          <w:sz w:val="22"/>
          <w:szCs w:val="22"/>
        </w:rPr>
        <w:t xml:space="preserve">their own </w:t>
      </w:r>
      <w:r w:rsidRPr="49248D96" w:rsidR="00982945">
        <w:rPr>
          <w:sz w:val="22"/>
          <w:szCs w:val="22"/>
        </w:rPr>
        <w:t>WP-internal</w:t>
      </w:r>
      <w:r w:rsidRPr="49248D96" w:rsidR="00982945">
        <w:rPr>
          <w:sz w:val="22"/>
          <w:szCs w:val="22"/>
        </w:rPr>
        <w:t xml:space="preserve"> meetings. These may be scheduled regularly, or </w:t>
      </w:r>
      <w:r w:rsidRPr="49248D96" w:rsidR="00982945">
        <w:rPr>
          <w:sz w:val="22"/>
          <w:szCs w:val="22"/>
        </w:rPr>
        <w:t>at</w:t>
      </w:r>
      <w:r w:rsidRPr="49248D96" w:rsidR="00982945">
        <w:rPr>
          <w:sz w:val="22"/>
          <w:szCs w:val="22"/>
        </w:rPr>
        <w:t xml:space="preserve"> an ad hoc basis. These meetings will become more important after PhD</w:t>
      </w:r>
      <w:r w:rsidRPr="49248D96" w:rsidR="00411214">
        <w:rPr>
          <w:sz w:val="22"/>
          <w:szCs w:val="22"/>
        </w:rPr>
        <w:t xml:space="preserve"> students and Postdocs are recruited.</w:t>
      </w:r>
    </w:p>
    <w:p w:rsidR="000F51D7" w:rsidP="000F51D7" w:rsidRDefault="000F51D7" w14:paraId="1676A990" w14:textId="77777777">
      <w:pPr>
        <w:pStyle w:val="Heading2"/>
      </w:pPr>
      <w:r>
        <w:t>International Advisory Board (IAB)</w:t>
      </w:r>
    </w:p>
    <w:p w:rsidRPr="00B14966" w:rsidR="000F51D7" w:rsidP="000F51D7" w:rsidRDefault="000F51D7" w14:paraId="6153A67E" w14:textId="77777777">
      <w:pPr>
        <w:rPr>
          <w:rFonts w:asciiTheme="majorHAnsi" w:hAnsiTheme="majorHAnsi"/>
          <w:sz w:val="22"/>
          <w:szCs w:val="22"/>
        </w:rPr>
      </w:pPr>
      <w:r>
        <w:rPr>
          <w:rFonts w:asciiTheme="majorHAnsi" w:hAnsiTheme="majorHAnsi"/>
          <w:sz w:val="22"/>
          <w:szCs w:val="22"/>
        </w:rPr>
        <w:t>A list of members of the IAB is part of the CA. Currently, TPM is organizing NDA’s between UvA and the IAB members. After these have entered into force, a first meeting between the EB and the IAB will be organized.</w:t>
      </w:r>
    </w:p>
    <w:p w:rsidRPr="00A22062" w:rsidR="007E5FB6" w:rsidP="00637E37" w:rsidRDefault="007E5FB6" w14:paraId="35CE213A" w14:textId="1879CD9E">
      <w:pPr>
        <w:pStyle w:val="Heading2"/>
      </w:pPr>
      <w:r w:rsidRPr="00A22062">
        <w:t>PhD and postdoc projects</w:t>
      </w:r>
    </w:p>
    <w:p w:rsidR="008B5246" w:rsidP="00BB4986" w:rsidRDefault="009001D8" w14:paraId="53E59441" w14:textId="77777777">
      <w:pPr>
        <w:spacing w:after="210"/>
        <w:rPr>
          <w:rFonts w:asciiTheme="majorHAnsi" w:hAnsiTheme="majorHAnsi"/>
          <w:sz w:val="22"/>
          <w:szCs w:val="22"/>
        </w:rPr>
      </w:pPr>
      <w:r>
        <w:rPr>
          <w:rFonts w:asciiTheme="majorHAnsi" w:hAnsiTheme="majorHAnsi"/>
          <w:sz w:val="22"/>
          <w:szCs w:val="22"/>
        </w:rPr>
        <w:t xml:space="preserve">All iCNS PIs </w:t>
      </w:r>
      <w:r w:rsidR="005A7599">
        <w:rPr>
          <w:rFonts w:asciiTheme="majorHAnsi" w:hAnsiTheme="majorHAnsi"/>
          <w:sz w:val="22"/>
          <w:szCs w:val="22"/>
        </w:rPr>
        <w:t xml:space="preserve">have used  a standardized form to </w:t>
      </w:r>
      <w:r w:rsidR="004F4BAC">
        <w:rPr>
          <w:rFonts w:asciiTheme="majorHAnsi" w:hAnsiTheme="majorHAnsi"/>
          <w:sz w:val="22"/>
          <w:szCs w:val="22"/>
        </w:rPr>
        <w:t>submit</w:t>
      </w:r>
      <w:r w:rsidR="005A7599">
        <w:rPr>
          <w:rFonts w:asciiTheme="majorHAnsi" w:hAnsiTheme="majorHAnsi"/>
          <w:sz w:val="22"/>
          <w:szCs w:val="22"/>
        </w:rPr>
        <w:t xml:space="preserve"> pr</w:t>
      </w:r>
      <w:r w:rsidR="004F4BAC">
        <w:rPr>
          <w:rFonts w:asciiTheme="majorHAnsi" w:hAnsiTheme="majorHAnsi"/>
          <w:sz w:val="22"/>
          <w:szCs w:val="22"/>
        </w:rPr>
        <w:t xml:space="preserve">oject descriptions for </w:t>
      </w:r>
      <w:r w:rsidR="001A41F4">
        <w:rPr>
          <w:rFonts w:asciiTheme="majorHAnsi" w:hAnsiTheme="majorHAnsi"/>
          <w:sz w:val="22"/>
          <w:szCs w:val="22"/>
        </w:rPr>
        <w:t>iCNS P</w:t>
      </w:r>
      <w:r w:rsidR="004F4BAC">
        <w:rPr>
          <w:rFonts w:asciiTheme="majorHAnsi" w:hAnsiTheme="majorHAnsi"/>
          <w:sz w:val="22"/>
          <w:szCs w:val="22"/>
        </w:rPr>
        <w:t>hD and Postdoc positions t</w:t>
      </w:r>
      <w:r w:rsidR="001A41F4">
        <w:rPr>
          <w:rFonts w:asciiTheme="majorHAnsi" w:hAnsiTheme="majorHAnsi"/>
          <w:sz w:val="22"/>
          <w:szCs w:val="22"/>
        </w:rPr>
        <w:t>hat are to start in 20</w:t>
      </w:r>
      <w:r w:rsidR="005A7599">
        <w:rPr>
          <w:rFonts w:asciiTheme="majorHAnsi" w:hAnsiTheme="majorHAnsi"/>
          <w:sz w:val="22"/>
          <w:szCs w:val="22"/>
        </w:rPr>
        <w:t>2</w:t>
      </w:r>
      <w:r w:rsidR="001A41F4">
        <w:rPr>
          <w:rFonts w:asciiTheme="majorHAnsi" w:hAnsiTheme="majorHAnsi"/>
          <w:sz w:val="22"/>
          <w:szCs w:val="22"/>
        </w:rPr>
        <w:t xml:space="preserve">5 </w:t>
      </w:r>
      <w:r w:rsidR="004F4BAC">
        <w:rPr>
          <w:rFonts w:asciiTheme="majorHAnsi" w:hAnsiTheme="majorHAnsi"/>
          <w:sz w:val="22"/>
          <w:szCs w:val="22"/>
        </w:rPr>
        <w:t>to the EB for feedback</w:t>
      </w:r>
      <w:r w:rsidR="001A41F4">
        <w:rPr>
          <w:rFonts w:asciiTheme="majorHAnsi" w:hAnsiTheme="majorHAnsi"/>
          <w:sz w:val="22"/>
          <w:szCs w:val="22"/>
        </w:rPr>
        <w:t xml:space="preserve"> by </w:t>
      </w:r>
      <w:r w:rsidR="00614F51">
        <w:rPr>
          <w:rFonts w:asciiTheme="majorHAnsi" w:hAnsiTheme="majorHAnsi"/>
          <w:sz w:val="22"/>
          <w:szCs w:val="22"/>
        </w:rPr>
        <w:t>12-2-2025</w:t>
      </w:r>
      <w:r w:rsidR="004F4BAC">
        <w:rPr>
          <w:rFonts w:asciiTheme="majorHAnsi" w:hAnsiTheme="majorHAnsi"/>
          <w:sz w:val="22"/>
          <w:szCs w:val="22"/>
        </w:rPr>
        <w:t xml:space="preserve">. </w:t>
      </w:r>
      <w:r w:rsidR="008B5246">
        <w:rPr>
          <w:rFonts w:asciiTheme="majorHAnsi" w:hAnsiTheme="majorHAnsi"/>
          <w:sz w:val="22"/>
          <w:szCs w:val="22"/>
        </w:rPr>
        <w:t xml:space="preserve">EB members have evaluated </w:t>
      </w:r>
      <w:r w:rsidR="00614F51">
        <w:rPr>
          <w:rFonts w:asciiTheme="majorHAnsi" w:hAnsiTheme="majorHAnsi"/>
          <w:sz w:val="22"/>
          <w:szCs w:val="22"/>
        </w:rPr>
        <w:t>the projects</w:t>
      </w:r>
      <w:r w:rsidR="00DB49DC">
        <w:rPr>
          <w:rFonts w:asciiTheme="majorHAnsi" w:hAnsiTheme="majorHAnsi"/>
          <w:sz w:val="22"/>
          <w:szCs w:val="22"/>
        </w:rPr>
        <w:t xml:space="preserve"> </w:t>
      </w:r>
      <w:r w:rsidR="008B5246">
        <w:rPr>
          <w:rFonts w:asciiTheme="majorHAnsi" w:hAnsiTheme="majorHAnsi"/>
          <w:sz w:val="22"/>
          <w:szCs w:val="22"/>
        </w:rPr>
        <w:t>on the following criteria:</w:t>
      </w:r>
      <w:r w:rsidR="00DB49DC">
        <w:rPr>
          <w:rFonts w:asciiTheme="majorHAnsi" w:hAnsiTheme="majorHAnsi"/>
          <w:sz w:val="22"/>
          <w:szCs w:val="22"/>
        </w:rPr>
        <w:t xml:space="preserve"> </w:t>
      </w:r>
    </w:p>
    <w:p w:rsidR="008B5246" w:rsidP="008B5246" w:rsidRDefault="00AE4035" w14:paraId="4B743333" w14:textId="1C2C15E5">
      <w:pPr>
        <w:pStyle w:val="ListParagraph"/>
        <w:numPr>
          <w:ilvl w:val="0"/>
          <w:numId w:val="21"/>
        </w:numPr>
        <w:spacing w:after="210"/>
        <w:rPr>
          <w:rFonts w:asciiTheme="majorHAnsi" w:hAnsiTheme="majorHAnsi"/>
          <w:sz w:val="22"/>
          <w:szCs w:val="22"/>
        </w:rPr>
      </w:pPr>
      <w:r>
        <w:rPr>
          <w:rFonts w:asciiTheme="majorHAnsi" w:hAnsiTheme="majorHAnsi"/>
          <w:sz w:val="22"/>
          <w:szCs w:val="22"/>
        </w:rPr>
        <w:t>Project is fitting within iCNS framework</w:t>
      </w:r>
    </w:p>
    <w:p w:rsidR="00AE4035" w:rsidP="008B5246" w:rsidRDefault="00AE4035" w14:paraId="4ACDE458" w14:textId="3F4C2B23">
      <w:pPr>
        <w:pStyle w:val="ListParagraph"/>
        <w:numPr>
          <w:ilvl w:val="0"/>
          <w:numId w:val="21"/>
        </w:numPr>
        <w:spacing w:after="210"/>
        <w:rPr>
          <w:rFonts w:asciiTheme="majorHAnsi" w:hAnsiTheme="majorHAnsi"/>
          <w:sz w:val="22"/>
          <w:szCs w:val="22"/>
        </w:rPr>
      </w:pPr>
      <w:r>
        <w:rPr>
          <w:rFonts w:asciiTheme="majorHAnsi" w:hAnsiTheme="majorHAnsi"/>
          <w:sz w:val="22"/>
          <w:szCs w:val="22"/>
        </w:rPr>
        <w:t>Integration of neuroscience and chemistry</w:t>
      </w:r>
    </w:p>
    <w:p w:rsidR="00AE4035" w:rsidP="008B5246" w:rsidRDefault="00AE4035" w14:paraId="21FFE936" w14:textId="4771809A">
      <w:pPr>
        <w:pStyle w:val="ListParagraph"/>
        <w:numPr>
          <w:ilvl w:val="0"/>
          <w:numId w:val="21"/>
        </w:numPr>
        <w:spacing w:after="210"/>
        <w:rPr>
          <w:rFonts w:asciiTheme="majorHAnsi" w:hAnsiTheme="majorHAnsi"/>
          <w:sz w:val="22"/>
          <w:szCs w:val="22"/>
        </w:rPr>
      </w:pPr>
      <w:r>
        <w:rPr>
          <w:rFonts w:asciiTheme="majorHAnsi" w:hAnsiTheme="majorHAnsi"/>
          <w:sz w:val="22"/>
          <w:szCs w:val="22"/>
        </w:rPr>
        <w:t>Feasibility and contingency plan for 4.5/5 years, including a preliminary planning</w:t>
      </w:r>
    </w:p>
    <w:p w:rsidR="008B5246" w:rsidP="003C6D99" w:rsidRDefault="00AE4035" w14:paraId="60EF8E12" w14:textId="6C94EFED">
      <w:pPr>
        <w:pStyle w:val="ListParagraph"/>
        <w:numPr>
          <w:ilvl w:val="0"/>
          <w:numId w:val="21"/>
        </w:numPr>
        <w:rPr>
          <w:rFonts w:asciiTheme="majorHAnsi" w:hAnsiTheme="majorHAnsi"/>
          <w:sz w:val="22"/>
          <w:szCs w:val="22"/>
        </w:rPr>
      </w:pPr>
      <w:r>
        <w:rPr>
          <w:rFonts w:asciiTheme="majorHAnsi" w:hAnsiTheme="majorHAnsi"/>
          <w:sz w:val="22"/>
          <w:szCs w:val="22"/>
        </w:rPr>
        <w:t>Integration with other disciplines within iCNS</w:t>
      </w:r>
    </w:p>
    <w:p w:rsidRPr="00C80242" w:rsidR="00C80242" w:rsidP="00C80242" w:rsidRDefault="00C80242" w14:paraId="75075A8A" w14:textId="290AF1D9">
      <w:pPr>
        <w:rPr>
          <w:rFonts w:asciiTheme="majorHAnsi" w:hAnsiTheme="majorHAnsi"/>
          <w:sz w:val="22"/>
          <w:szCs w:val="22"/>
        </w:rPr>
      </w:pPr>
      <w:r>
        <w:rPr>
          <w:rFonts w:asciiTheme="majorHAnsi" w:hAnsiTheme="majorHAnsi"/>
          <w:sz w:val="22"/>
          <w:szCs w:val="22"/>
        </w:rPr>
        <w:t>All projects wer</w:t>
      </w:r>
      <w:r w:rsidR="009C1764">
        <w:rPr>
          <w:rFonts w:asciiTheme="majorHAnsi" w:hAnsiTheme="majorHAnsi"/>
          <w:sz w:val="22"/>
          <w:szCs w:val="22"/>
        </w:rPr>
        <w:t>e discussed and approved by the EB.</w:t>
      </w:r>
    </w:p>
    <w:p w:rsidR="003C6D99" w:rsidP="00637E37" w:rsidRDefault="004E69BA" w14:paraId="105B6E88" w14:textId="731FB242">
      <w:pPr>
        <w:pStyle w:val="Heading2"/>
      </w:pPr>
      <w:r w:rsidRPr="004E69BA">
        <w:t>iCNS job advertisements</w:t>
      </w:r>
    </w:p>
    <w:p w:rsidR="00173CCB" w:rsidP="004E69BA" w:rsidRDefault="00173CCB" w14:paraId="4F4A75A6" w14:textId="786786AE">
      <w:pPr>
        <w:rPr>
          <w:rFonts w:asciiTheme="majorHAnsi" w:hAnsiTheme="majorHAnsi"/>
          <w:sz w:val="22"/>
          <w:szCs w:val="22"/>
        </w:rPr>
      </w:pPr>
      <w:r>
        <w:rPr>
          <w:rFonts w:asciiTheme="majorHAnsi" w:hAnsiTheme="majorHAnsi"/>
          <w:sz w:val="22"/>
          <w:szCs w:val="22"/>
        </w:rPr>
        <w:t>The procedure for iCNS job advertisements is as follows:</w:t>
      </w:r>
    </w:p>
    <w:p w:rsidRPr="00173CCB" w:rsidR="004E69BA" w:rsidP="00173CCB" w:rsidRDefault="009018B8" w14:paraId="1F1F243D" w14:textId="54A4932D">
      <w:pPr>
        <w:pStyle w:val="ListParagraph"/>
        <w:numPr>
          <w:ilvl w:val="0"/>
          <w:numId w:val="22"/>
        </w:numPr>
        <w:rPr>
          <w:rFonts w:asciiTheme="majorHAnsi" w:hAnsiTheme="majorHAnsi"/>
          <w:sz w:val="22"/>
          <w:szCs w:val="22"/>
        </w:rPr>
      </w:pPr>
      <w:r w:rsidRPr="00173CCB">
        <w:rPr>
          <w:rFonts w:asciiTheme="majorHAnsi" w:hAnsiTheme="majorHAnsi"/>
          <w:sz w:val="22"/>
          <w:szCs w:val="22"/>
        </w:rPr>
        <w:t xml:space="preserve">All iCNS positions are to be shared with the EB </w:t>
      </w:r>
      <w:r w:rsidRPr="00173CCB" w:rsidR="009A5660">
        <w:rPr>
          <w:rFonts w:asciiTheme="majorHAnsi" w:hAnsiTheme="majorHAnsi"/>
          <w:sz w:val="22"/>
          <w:szCs w:val="22"/>
        </w:rPr>
        <w:t xml:space="preserve">prior to publication. </w:t>
      </w:r>
    </w:p>
    <w:p w:rsidRPr="00173CCB" w:rsidR="00913DB8" w:rsidP="00173CCB" w:rsidRDefault="00913DB8" w14:paraId="53C31293" w14:textId="0D73F399">
      <w:pPr>
        <w:pStyle w:val="ListParagraph"/>
        <w:numPr>
          <w:ilvl w:val="0"/>
          <w:numId w:val="22"/>
        </w:numPr>
        <w:rPr>
          <w:rFonts w:asciiTheme="majorHAnsi" w:hAnsiTheme="majorHAnsi"/>
          <w:sz w:val="22"/>
          <w:szCs w:val="22"/>
        </w:rPr>
      </w:pPr>
      <w:r w:rsidRPr="00173CCB">
        <w:rPr>
          <w:rFonts w:asciiTheme="majorHAnsi" w:hAnsiTheme="majorHAnsi"/>
          <w:sz w:val="22"/>
          <w:szCs w:val="22"/>
        </w:rPr>
        <w:t xml:space="preserve">iCNS should be clearly mentioned </w:t>
      </w:r>
      <w:r w:rsidRPr="00173CCB" w:rsidR="00C95603">
        <w:rPr>
          <w:rFonts w:asciiTheme="majorHAnsi" w:hAnsiTheme="majorHAnsi"/>
          <w:sz w:val="22"/>
          <w:szCs w:val="22"/>
        </w:rPr>
        <w:t>at the beginning of each job advertisement.</w:t>
      </w:r>
    </w:p>
    <w:p w:rsidRPr="00173CCB" w:rsidR="00C95603" w:rsidP="00173CCB" w:rsidRDefault="00173CCB" w14:paraId="3696ED4C" w14:textId="3D424EA6">
      <w:pPr>
        <w:pStyle w:val="ListParagraph"/>
        <w:numPr>
          <w:ilvl w:val="0"/>
          <w:numId w:val="22"/>
        </w:numPr>
        <w:rPr>
          <w:rFonts w:asciiTheme="majorHAnsi" w:hAnsiTheme="majorHAnsi"/>
          <w:sz w:val="22"/>
          <w:szCs w:val="22"/>
        </w:rPr>
      </w:pPr>
      <w:r w:rsidRPr="00173CCB">
        <w:rPr>
          <w:rFonts w:asciiTheme="majorHAnsi" w:hAnsiTheme="majorHAnsi"/>
          <w:sz w:val="22"/>
          <w:szCs w:val="22"/>
        </w:rPr>
        <w:t>The job advertisements should be shared with Naomi van der Most for publication on the iCNS website.</w:t>
      </w:r>
    </w:p>
    <w:p w:rsidR="008004EC" w:rsidP="00637E37" w:rsidRDefault="008004EC" w14:paraId="69D8DF66" w14:textId="62D6826F">
      <w:pPr>
        <w:pStyle w:val="Heading2"/>
      </w:pPr>
      <w:r>
        <w:t>iCNS website</w:t>
      </w:r>
    </w:p>
    <w:p w:rsidR="00182A7B" w:rsidP="008004EC" w:rsidRDefault="008004EC" w14:paraId="7AFC1264" w14:textId="721BAEC7">
      <w:pPr>
        <w:spacing w:after="210"/>
        <w:rPr>
          <w:sz w:val="22"/>
          <w:szCs w:val="22"/>
        </w:rPr>
      </w:pPr>
      <w:r>
        <w:rPr>
          <w:rFonts w:asciiTheme="majorHAnsi" w:hAnsiTheme="majorHAnsi"/>
          <w:sz w:val="22"/>
          <w:szCs w:val="22"/>
        </w:rPr>
        <w:t xml:space="preserve">The website </w:t>
      </w:r>
      <w:r w:rsidRPr="00A22062" w:rsidR="005B4429">
        <w:rPr>
          <w:sz w:val="22"/>
          <w:szCs w:val="22"/>
        </w:rPr>
        <w:t>(</w:t>
      </w:r>
      <w:hyperlink w:history="1" r:id="rId10">
        <w:r w:rsidRPr="00A22062" w:rsidR="005B4429">
          <w:rPr>
            <w:rStyle w:val="Hyperlink"/>
            <w:sz w:val="22"/>
            <w:szCs w:val="22"/>
          </w:rPr>
          <w:t>https://i-cns.nl/</w:t>
        </w:r>
      </w:hyperlink>
      <w:r w:rsidRPr="00A22062" w:rsidR="005B4429">
        <w:rPr>
          <w:sz w:val="22"/>
          <w:szCs w:val="22"/>
        </w:rPr>
        <w:t xml:space="preserve">) </w:t>
      </w:r>
      <w:r w:rsidR="00182A7B">
        <w:rPr>
          <w:rFonts w:asciiTheme="majorHAnsi" w:hAnsiTheme="majorHAnsi"/>
          <w:sz w:val="22"/>
          <w:szCs w:val="22"/>
        </w:rPr>
        <w:t xml:space="preserve">was developed with input from all partners and went live at the end of 2025. It was advertised widely using LinkedIn and the partners’ local channels. A workflow </w:t>
      </w:r>
      <w:r w:rsidR="005E1814">
        <w:rPr>
          <w:rFonts w:asciiTheme="majorHAnsi" w:hAnsiTheme="majorHAnsi"/>
          <w:sz w:val="22"/>
          <w:szCs w:val="22"/>
        </w:rPr>
        <w:t xml:space="preserve">on how to keep the website up to date was developed. All partners are encouraged to share news and potential website posts with Naomi van der Most. </w:t>
      </w:r>
      <w:r w:rsidR="00182A7B">
        <w:rPr>
          <w:sz w:val="22"/>
          <w:szCs w:val="22"/>
        </w:rPr>
        <w:t xml:space="preserve">This can also include publications that are related to (but not funded by) iCNS. A general community building strategy </w:t>
      </w:r>
      <w:r w:rsidR="005E1814">
        <w:rPr>
          <w:sz w:val="22"/>
          <w:szCs w:val="22"/>
        </w:rPr>
        <w:t>is under development.</w:t>
      </w:r>
      <w:r w:rsidR="00182A7B">
        <w:rPr>
          <w:sz w:val="22"/>
          <w:szCs w:val="22"/>
        </w:rPr>
        <w:t xml:space="preserve"> </w:t>
      </w:r>
    </w:p>
    <w:p w:rsidR="00FF4E9A" w:rsidP="008004EC" w:rsidRDefault="00FF4E9A" w14:paraId="486E9CF5" w14:textId="7E93C3B0">
      <w:pPr>
        <w:spacing w:after="210"/>
        <w:rPr>
          <w:sz w:val="22"/>
          <w:szCs w:val="22"/>
        </w:rPr>
      </w:pPr>
      <w:r>
        <w:rPr>
          <w:sz w:val="22"/>
          <w:szCs w:val="22"/>
        </w:rPr>
        <w:t xml:space="preserve">A key element of the website will be a publication list. </w:t>
      </w:r>
      <w:r w:rsidR="00960147">
        <w:rPr>
          <w:sz w:val="22"/>
          <w:szCs w:val="22"/>
        </w:rPr>
        <w:t xml:space="preserve">Once there are </w:t>
      </w:r>
      <w:r w:rsidR="004A5388">
        <w:rPr>
          <w:sz w:val="22"/>
          <w:szCs w:val="22"/>
        </w:rPr>
        <w:t xml:space="preserve">publications that were funded by iCNS, these will be clearly indicated to separate them from </w:t>
      </w:r>
      <w:r w:rsidR="00A27407">
        <w:rPr>
          <w:sz w:val="22"/>
          <w:szCs w:val="22"/>
        </w:rPr>
        <w:t>related publications that are not funded directly by iCNS.</w:t>
      </w:r>
      <w:r w:rsidR="00960147">
        <w:rPr>
          <w:sz w:val="22"/>
          <w:szCs w:val="22"/>
        </w:rPr>
        <w:t xml:space="preserve"> </w:t>
      </w:r>
    </w:p>
    <w:p w:rsidRPr="00CB7110" w:rsidR="000701E8" w:rsidP="000701E8" w:rsidRDefault="000701E8" w14:paraId="708F8CA8" w14:textId="77777777">
      <w:pPr>
        <w:pStyle w:val="Heading2"/>
      </w:pPr>
      <w:r w:rsidRPr="00CB7110">
        <w:lastRenderedPageBreak/>
        <w:t>Communication strategy, workflow iCNS website (</w:t>
      </w:r>
      <w:hyperlink w:history="1" r:id="rId11">
        <w:r w:rsidRPr="00CB7110">
          <w:rPr>
            <w:rStyle w:val="Hyperlink"/>
          </w:rPr>
          <w:t>https://i-cns.nl</w:t>
        </w:r>
      </w:hyperlink>
      <w:r w:rsidRPr="00CB7110">
        <w:t>), newsletter?</w:t>
      </w:r>
    </w:p>
    <w:p w:rsidR="000701E8" w:rsidP="000701E8" w:rsidRDefault="000701E8" w14:paraId="4E13FC1F" w14:textId="77777777">
      <w:pPr>
        <w:spacing w:after="0"/>
        <w:rPr>
          <w:sz w:val="22"/>
          <w:szCs w:val="22"/>
        </w:rPr>
      </w:pPr>
      <w:r>
        <w:rPr>
          <w:sz w:val="22"/>
          <w:szCs w:val="22"/>
        </w:rPr>
        <w:t>The iCNS communication strategy will be part of the project protocol, which is under development. It will be shaped further as the project progresses.  Key aspects are:</w:t>
      </w:r>
    </w:p>
    <w:p w:rsidR="000701E8" w:rsidP="000701E8" w:rsidRDefault="000701E8" w14:paraId="6FBC0B19" w14:textId="77777777">
      <w:pPr>
        <w:pStyle w:val="ListParagraph"/>
        <w:numPr>
          <w:ilvl w:val="0"/>
          <w:numId w:val="19"/>
        </w:numPr>
        <w:spacing w:after="0"/>
        <w:rPr>
          <w:sz w:val="22"/>
          <w:szCs w:val="22"/>
        </w:rPr>
      </w:pPr>
      <w:r>
        <w:rPr>
          <w:sz w:val="22"/>
          <w:szCs w:val="22"/>
        </w:rPr>
        <w:t>The iCNS website (see above)</w:t>
      </w:r>
    </w:p>
    <w:p w:rsidR="000701E8" w:rsidP="000701E8" w:rsidRDefault="000701E8" w14:paraId="1C02B61F" w14:textId="77777777">
      <w:pPr>
        <w:pStyle w:val="ListParagraph"/>
        <w:numPr>
          <w:ilvl w:val="0"/>
          <w:numId w:val="19"/>
        </w:numPr>
        <w:spacing w:after="0"/>
        <w:rPr>
          <w:sz w:val="22"/>
          <w:szCs w:val="22"/>
        </w:rPr>
      </w:pPr>
      <w:r>
        <w:rPr>
          <w:sz w:val="22"/>
          <w:szCs w:val="22"/>
        </w:rPr>
        <w:t>The iCNS LinkedIn page; advertised by all partners</w:t>
      </w:r>
    </w:p>
    <w:p w:rsidR="000701E8" w:rsidP="000701E8" w:rsidRDefault="000701E8" w14:paraId="2F117670" w14:textId="77777777">
      <w:pPr>
        <w:pStyle w:val="ListParagraph"/>
        <w:numPr>
          <w:ilvl w:val="0"/>
          <w:numId w:val="19"/>
        </w:numPr>
        <w:spacing w:before="240" w:after="0"/>
        <w:rPr>
          <w:sz w:val="22"/>
          <w:szCs w:val="22"/>
        </w:rPr>
      </w:pPr>
      <w:r w:rsidRPr="00554B96">
        <w:rPr>
          <w:sz w:val="22"/>
          <w:szCs w:val="22"/>
        </w:rPr>
        <w:t xml:space="preserve">The iCNS newsletter; to be sent every 2-3 months. </w:t>
      </w:r>
      <w:r>
        <w:rPr>
          <w:sz w:val="22"/>
          <w:szCs w:val="22"/>
        </w:rPr>
        <w:t xml:space="preserve">Naomi van der Most and Paul Lucassen will be the editors of the newsletter. </w:t>
      </w:r>
      <w:r w:rsidRPr="00554B96">
        <w:rPr>
          <w:sz w:val="22"/>
          <w:szCs w:val="22"/>
        </w:rPr>
        <w:t xml:space="preserve">The newsletter will be brief and informative, and will be sent to the consortium, Strategic Board, communication departments of all partners, attendees of the Kick-Off meeting and other interested. The newsletter will be advertised on the website and LinkedIn. </w:t>
      </w:r>
      <w:r>
        <w:rPr>
          <w:sz w:val="22"/>
          <w:szCs w:val="22"/>
        </w:rPr>
        <w:t>The first newsletter will contain the following elements:</w:t>
      </w:r>
    </w:p>
    <w:p w:rsidR="000701E8" w:rsidP="000701E8" w:rsidRDefault="000701E8" w14:paraId="4BF982D9" w14:textId="77777777">
      <w:pPr>
        <w:pStyle w:val="ListParagraph"/>
        <w:numPr>
          <w:ilvl w:val="1"/>
          <w:numId w:val="19"/>
        </w:numPr>
        <w:spacing w:before="240" w:after="0"/>
        <w:rPr>
          <w:sz w:val="22"/>
          <w:szCs w:val="22"/>
        </w:rPr>
      </w:pPr>
      <w:r>
        <w:rPr>
          <w:sz w:val="22"/>
          <w:szCs w:val="22"/>
        </w:rPr>
        <w:t>Looking back at the iCNS Kick-Off meeting</w:t>
      </w:r>
    </w:p>
    <w:p w:rsidR="000701E8" w:rsidP="000701E8" w:rsidRDefault="000701E8" w14:paraId="3E1DA8B5" w14:textId="77777777">
      <w:pPr>
        <w:pStyle w:val="ListParagraph"/>
        <w:numPr>
          <w:ilvl w:val="1"/>
          <w:numId w:val="19"/>
        </w:numPr>
        <w:spacing w:before="240" w:after="0"/>
        <w:rPr>
          <w:sz w:val="22"/>
          <w:szCs w:val="22"/>
        </w:rPr>
      </w:pPr>
      <w:r>
        <w:rPr>
          <w:sz w:val="22"/>
          <w:szCs w:val="22"/>
        </w:rPr>
        <w:t>A welcome word from Inge Huitinga</w:t>
      </w:r>
    </w:p>
    <w:p w:rsidR="000701E8" w:rsidP="000701E8" w:rsidRDefault="000701E8" w14:paraId="12DDF47C" w14:textId="77777777">
      <w:pPr>
        <w:pStyle w:val="ListParagraph"/>
        <w:numPr>
          <w:ilvl w:val="1"/>
          <w:numId w:val="19"/>
        </w:numPr>
        <w:spacing w:before="240" w:after="0"/>
        <w:rPr>
          <w:sz w:val="22"/>
          <w:szCs w:val="22"/>
        </w:rPr>
      </w:pPr>
      <w:r>
        <w:rPr>
          <w:sz w:val="22"/>
          <w:szCs w:val="22"/>
        </w:rPr>
        <w:t>An overview of all (new) iCNS personnel</w:t>
      </w:r>
    </w:p>
    <w:p w:rsidRPr="00865E73" w:rsidR="000701E8" w:rsidP="000701E8" w:rsidRDefault="000701E8" w14:paraId="67F8EC85" w14:textId="77777777">
      <w:pPr>
        <w:pStyle w:val="ListParagraph"/>
        <w:numPr>
          <w:ilvl w:val="1"/>
          <w:numId w:val="19"/>
        </w:numPr>
        <w:spacing w:before="240"/>
        <w:rPr>
          <w:sz w:val="22"/>
          <w:szCs w:val="22"/>
        </w:rPr>
      </w:pPr>
      <w:r>
        <w:rPr>
          <w:sz w:val="22"/>
          <w:szCs w:val="22"/>
        </w:rPr>
        <w:t>A contribution from Lars van Abswoude (the first iCNS PhD student)</w:t>
      </w:r>
    </w:p>
    <w:p w:rsidRPr="00A22062" w:rsidR="001438EE" w:rsidP="001438EE" w:rsidRDefault="001438EE" w14:paraId="3237A69F" w14:textId="77777777">
      <w:pPr>
        <w:pStyle w:val="Heading2"/>
      </w:pPr>
      <w:r w:rsidRPr="00A22062">
        <w:t>Diversity officer and Impact Officer</w:t>
      </w:r>
    </w:p>
    <w:p w:rsidRPr="001438EE" w:rsidR="001438EE" w:rsidP="001438EE" w:rsidRDefault="001438EE" w14:paraId="73F8FE10" w14:textId="2B42A36D">
      <w:pPr>
        <w:spacing w:after="0"/>
        <w:rPr>
          <w:sz w:val="22"/>
          <w:szCs w:val="22"/>
        </w:rPr>
      </w:pPr>
      <w:r w:rsidRPr="00A22062">
        <w:rPr>
          <w:sz w:val="22"/>
          <w:szCs w:val="22"/>
        </w:rPr>
        <w:t xml:space="preserve">0.1 FTE diversity officer and 0.1 FTE impact officer described in the proposal. Naomi van der Most  is put forward for this role, guided by </w:t>
      </w:r>
      <w:r>
        <w:rPr>
          <w:sz w:val="22"/>
          <w:szCs w:val="22"/>
        </w:rPr>
        <w:t>the project manager</w:t>
      </w:r>
      <w:r w:rsidRPr="00A22062">
        <w:rPr>
          <w:sz w:val="22"/>
          <w:szCs w:val="22"/>
        </w:rPr>
        <w:t xml:space="preserve"> and senior communications officer at NIN. Task list for these roles are to be defined.</w:t>
      </w:r>
    </w:p>
    <w:p w:rsidR="008004EC" w:rsidP="00637E37" w:rsidRDefault="008004EC" w14:paraId="577B455D" w14:textId="2F4E900D">
      <w:pPr>
        <w:pStyle w:val="Heading2"/>
      </w:pPr>
      <w:r>
        <w:t>iCNS contact list</w:t>
      </w:r>
    </w:p>
    <w:p w:rsidR="00A73A9A" w:rsidP="003B6E64" w:rsidRDefault="00794D70" w14:paraId="5EB1AADA" w14:textId="3A8EDA2D">
      <w:pPr>
        <w:spacing w:after="0"/>
        <w:rPr>
          <w:sz w:val="22"/>
          <w:szCs w:val="22"/>
        </w:rPr>
      </w:pPr>
      <w:r w:rsidRPr="00A22062">
        <w:rPr>
          <w:sz w:val="22"/>
          <w:szCs w:val="22"/>
        </w:rPr>
        <w:t xml:space="preserve">All institutes </w:t>
      </w:r>
      <w:r w:rsidR="005E2B0E">
        <w:rPr>
          <w:sz w:val="22"/>
          <w:szCs w:val="22"/>
        </w:rPr>
        <w:t>have</w:t>
      </w:r>
      <w:r w:rsidRPr="00A22062">
        <w:rPr>
          <w:sz w:val="22"/>
          <w:szCs w:val="22"/>
        </w:rPr>
        <w:t xml:space="preserve"> </w:t>
      </w:r>
      <w:r w:rsidRPr="00D05D79">
        <w:rPr>
          <w:sz w:val="22"/>
          <w:szCs w:val="22"/>
        </w:rPr>
        <w:t>assign</w:t>
      </w:r>
      <w:r w:rsidRPr="00D05D79" w:rsidR="005E2B0E">
        <w:rPr>
          <w:sz w:val="22"/>
          <w:szCs w:val="22"/>
        </w:rPr>
        <w:t>ed</w:t>
      </w:r>
      <w:r w:rsidRPr="00D05D79">
        <w:rPr>
          <w:sz w:val="22"/>
          <w:szCs w:val="22"/>
        </w:rPr>
        <w:t xml:space="preserve"> a member of the strategic board</w:t>
      </w:r>
      <w:r w:rsidRPr="00D05D79" w:rsidR="00B45A42">
        <w:rPr>
          <w:sz w:val="22"/>
          <w:szCs w:val="22"/>
        </w:rPr>
        <w:t xml:space="preserve"> (SB)</w:t>
      </w:r>
      <w:r w:rsidRPr="00D05D79" w:rsidR="000D6AD8">
        <w:rPr>
          <w:sz w:val="22"/>
          <w:szCs w:val="22"/>
        </w:rPr>
        <w:t>.</w:t>
      </w:r>
      <w:r w:rsidRPr="00D05D79" w:rsidR="005E2B0E">
        <w:rPr>
          <w:sz w:val="22"/>
          <w:szCs w:val="22"/>
        </w:rPr>
        <w:t xml:space="preserve"> At UvA, Peter van Tienderen will be replaced by his successor Susan ten Pas</w:t>
      </w:r>
      <w:r w:rsidR="005E2B0E">
        <w:rPr>
          <w:sz w:val="22"/>
          <w:szCs w:val="22"/>
        </w:rPr>
        <w:t xml:space="preserve"> after his retirement.</w:t>
      </w:r>
      <w:r w:rsidR="009F11BF">
        <w:rPr>
          <w:sz w:val="22"/>
          <w:szCs w:val="22"/>
        </w:rPr>
        <w:t xml:space="preserve"> All SB members are subscribed to the mailinglist </w:t>
      </w:r>
      <w:r w:rsidR="00670806">
        <w:rPr>
          <w:sz w:val="22"/>
          <w:szCs w:val="22"/>
        </w:rPr>
        <w:t>icns-sb@list.uva.nl</w:t>
      </w:r>
      <w:r w:rsidR="003114FC">
        <w:rPr>
          <w:sz w:val="22"/>
          <w:szCs w:val="22"/>
        </w:rPr>
        <w:t>.</w:t>
      </w:r>
    </w:p>
    <w:p w:rsidR="00DC0774" w:rsidP="005869E9" w:rsidRDefault="005869E9" w14:paraId="74C317D8" w14:textId="7F861029">
      <w:pPr>
        <w:spacing w:before="240" w:after="0"/>
        <w:rPr>
          <w:sz w:val="22"/>
          <w:szCs w:val="22"/>
        </w:rPr>
      </w:pPr>
      <w:r>
        <w:rPr>
          <w:sz w:val="22"/>
          <w:szCs w:val="22"/>
        </w:rPr>
        <w:t>All project members should be listed in ISAAC (NWO’s registration system). For each new employee, Inge Huitinga needs to sign the PIF form and send them to Naomi/Angelica for uploading in ISAAC.</w:t>
      </w:r>
    </w:p>
    <w:p w:rsidRPr="008042B8" w:rsidR="008042B8" w:rsidP="00637E37" w:rsidRDefault="008042B8" w14:paraId="4D84BF47" w14:textId="2C652EBF">
      <w:pPr>
        <w:pStyle w:val="Heading2"/>
      </w:pPr>
      <w:r w:rsidRPr="008042B8">
        <w:t>iCNS</w:t>
      </w:r>
      <w:r w:rsidR="009D4D0F">
        <w:t xml:space="preserve"> project protocol</w:t>
      </w:r>
    </w:p>
    <w:p w:rsidR="00CB7110" w:rsidP="000D6AD8" w:rsidRDefault="003452A1" w14:paraId="6CE1BCE9" w14:textId="05C186C5">
      <w:pPr>
        <w:rPr>
          <w:sz w:val="22"/>
          <w:szCs w:val="22"/>
        </w:rPr>
      </w:pPr>
      <w:r w:rsidRPr="49248D96" w:rsidR="003452A1">
        <w:rPr>
          <w:sz w:val="22"/>
          <w:szCs w:val="22"/>
        </w:rPr>
        <w:t xml:space="preserve">The project protocol is intended to be an internal guideline aimed at formulating </w:t>
      </w:r>
      <w:r w:rsidRPr="49248D96" w:rsidR="003452A1">
        <w:rPr>
          <w:sz w:val="22"/>
          <w:szCs w:val="22"/>
        </w:rPr>
        <w:t>iCNS</w:t>
      </w:r>
      <w:r w:rsidRPr="49248D96" w:rsidR="003452A1">
        <w:rPr>
          <w:sz w:val="22"/>
          <w:szCs w:val="22"/>
        </w:rPr>
        <w:t xml:space="preserve"> goals, </w:t>
      </w:r>
      <w:r w:rsidRPr="49248D96" w:rsidR="003452A1">
        <w:rPr>
          <w:sz w:val="22"/>
          <w:szCs w:val="22"/>
        </w:rPr>
        <w:t>tasks</w:t>
      </w:r>
      <w:r w:rsidRPr="49248D96" w:rsidR="003452A1">
        <w:rPr>
          <w:sz w:val="22"/>
          <w:szCs w:val="22"/>
        </w:rPr>
        <w:t xml:space="preserve"> and responsibilities. It will enhance coherence and interaction between the different research </w:t>
      </w:r>
      <w:r w:rsidRPr="49248D96" w:rsidR="003452A1">
        <w:rPr>
          <w:sz w:val="22"/>
          <w:szCs w:val="22"/>
        </w:rPr>
        <w:t>lines, and</w:t>
      </w:r>
      <w:r w:rsidRPr="49248D96" w:rsidR="003452A1">
        <w:rPr>
          <w:sz w:val="22"/>
          <w:szCs w:val="22"/>
        </w:rPr>
        <w:t xml:space="preserve"> will facilitate TPM in supporting all project members. It will include m</w:t>
      </w:r>
      <w:r w:rsidRPr="49248D96" w:rsidR="000D6AD8">
        <w:rPr>
          <w:sz w:val="22"/>
          <w:szCs w:val="22"/>
        </w:rPr>
        <w:t xml:space="preserve">ilestones, </w:t>
      </w:r>
      <w:r w:rsidRPr="49248D96" w:rsidR="000D6AD8">
        <w:rPr>
          <w:sz w:val="22"/>
          <w:szCs w:val="22"/>
        </w:rPr>
        <w:t>deliverables</w:t>
      </w:r>
      <w:r w:rsidRPr="49248D96" w:rsidR="000D6AD8">
        <w:rPr>
          <w:sz w:val="22"/>
          <w:szCs w:val="22"/>
        </w:rPr>
        <w:t xml:space="preserve"> and internal review procedure for </w:t>
      </w:r>
      <w:r w:rsidRPr="49248D96" w:rsidR="000D6AD8">
        <w:rPr>
          <w:sz w:val="22"/>
          <w:szCs w:val="22"/>
        </w:rPr>
        <w:t>iCNS</w:t>
      </w:r>
      <w:r w:rsidRPr="49248D96" w:rsidR="003452A1">
        <w:rPr>
          <w:sz w:val="22"/>
          <w:szCs w:val="22"/>
        </w:rPr>
        <w:t xml:space="preserve">. The project protocol is </w:t>
      </w:r>
      <w:r w:rsidRPr="49248D96" w:rsidR="009D4D0F">
        <w:rPr>
          <w:sz w:val="22"/>
          <w:szCs w:val="22"/>
        </w:rPr>
        <w:t xml:space="preserve">being developed by Inge </w:t>
      </w:r>
      <w:r w:rsidRPr="49248D96" w:rsidR="009D4D0F">
        <w:rPr>
          <w:sz w:val="22"/>
          <w:szCs w:val="22"/>
        </w:rPr>
        <w:t>Huitinga</w:t>
      </w:r>
      <w:r w:rsidRPr="49248D96" w:rsidR="009D4D0F">
        <w:rPr>
          <w:sz w:val="22"/>
          <w:szCs w:val="22"/>
        </w:rPr>
        <w:t xml:space="preserve">, Paul </w:t>
      </w:r>
      <w:r w:rsidRPr="49248D96" w:rsidR="009D4D0F">
        <w:rPr>
          <w:sz w:val="22"/>
          <w:szCs w:val="22"/>
        </w:rPr>
        <w:t>Lucassen</w:t>
      </w:r>
      <w:r w:rsidRPr="49248D96" w:rsidR="009D4D0F">
        <w:rPr>
          <w:sz w:val="22"/>
          <w:szCs w:val="22"/>
        </w:rPr>
        <w:t xml:space="preserve"> and </w:t>
      </w:r>
      <w:r w:rsidRPr="49248D96" w:rsidR="004A1427">
        <w:rPr>
          <w:sz w:val="22"/>
          <w:szCs w:val="22"/>
        </w:rPr>
        <w:t>Team Project Management. The goal is</w:t>
      </w:r>
      <w:r w:rsidRPr="49248D96" w:rsidR="003452A1">
        <w:rPr>
          <w:sz w:val="22"/>
          <w:szCs w:val="22"/>
        </w:rPr>
        <w:t xml:space="preserve"> to</w:t>
      </w:r>
      <w:r w:rsidRPr="49248D96" w:rsidR="004A1427">
        <w:rPr>
          <w:sz w:val="22"/>
          <w:szCs w:val="22"/>
        </w:rPr>
        <w:t xml:space="preserve"> </w:t>
      </w:r>
      <w:r w:rsidRPr="49248D96" w:rsidR="004A1427">
        <w:rPr>
          <w:sz w:val="22"/>
          <w:szCs w:val="22"/>
        </w:rPr>
        <w:t>facilitate</w:t>
      </w:r>
      <w:r w:rsidRPr="49248D96" w:rsidR="004A1427">
        <w:rPr>
          <w:sz w:val="22"/>
          <w:szCs w:val="22"/>
        </w:rPr>
        <w:t xml:space="preserve"> collaboration between partners and WPs and will help Team Project Management to support the project. In addition, it will be designed in such a way that it saves work in the 5-year evaluation from </w:t>
      </w:r>
      <w:r w:rsidRPr="49248D96" w:rsidR="004A1427">
        <w:rPr>
          <w:sz w:val="22"/>
          <w:szCs w:val="22"/>
        </w:rPr>
        <w:t>NWO</w:t>
      </w:r>
      <w:r w:rsidRPr="49248D96" w:rsidR="004A1427">
        <w:rPr>
          <w:sz w:val="22"/>
          <w:szCs w:val="22"/>
        </w:rPr>
        <w:t>.</w:t>
      </w:r>
      <w:r w:rsidRPr="49248D96" w:rsidR="00F668C4">
        <w:rPr>
          <w:sz w:val="22"/>
          <w:szCs w:val="22"/>
        </w:rPr>
        <w:t xml:space="preserve"> Input from all partners on </w:t>
      </w:r>
      <w:r w:rsidRPr="49248D96" w:rsidR="00292594">
        <w:rPr>
          <w:sz w:val="22"/>
          <w:szCs w:val="22"/>
        </w:rPr>
        <w:t>start- and end</w:t>
      </w:r>
      <w:r w:rsidRPr="49248D96" w:rsidR="00292594">
        <w:rPr>
          <w:sz w:val="22"/>
          <w:szCs w:val="22"/>
        </w:rPr>
        <w:t>-dates</w:t>
      </w:r>
      <w:r w:rsidRPr="49248D96" w:rsidR="00292594">
        <w:rPr>
          <w:sz w:val="22"/>
          <w:szCs w:val="22"/>
        </w:rPr>
        <w:t xml:space="preserve"> of tasks and deliverables </w:t>
      </w:r>
      <w:r w:rsidRPr="49248D96" w:rsidR="00292594">
        <w:rPr>
          <w:sz w:val="22"/>
          <w:szCs w:val="22"/>
        </w:rPr>
        <w:t>have</w:t>
      </w:r>
      <w:r w:rsidRPr="49248D96" w:rsidR="00292594">
        <w:rPr>
          <w:sz w:val="22"/>
          <w:szCs w:val="22"/>
        </w:rPr>
        <w:t xml:space="preserve"> been </w:t>
      </w:r>
      <w:r w:rsidRPr="49248D96" w:rsidR="00292594">
        <w:rPr>
          <w:sz w:val="22"/>
          <w:szCs w:val="22"/>
        </w:rPr>
        <w:t>requested</w:t>
      </w:r>
      <w:r w:rsidRPr="49248D96" w:rsidR="00292594">
        <w:rPr>
          <w:sz w:val="22"/>
          <w:szCs w:val="22"/>
        </w:rPr>
        <w:t>.</w:t>
      </w:r>
    </w:p>
    <w:p w:rsidRPr="003452A1" w:rsidR="003452A1" w:rsidP="00637E37" w:rsidRDefault="003452A1" w14:paraId="7F86CCA1" w14:textId="5853648E">
      <w:pPr>
        <w:pStyle w:val="Heading2"/>
      </w:pPr>
      <w:r w:rsidRPr="003452A1">
        <w:lastRenderedPageBreak/>
        <w:t>iCNS (internal) project reporting</w:t>
      </w:r>
    </w:p>
    <w:p w:rsidR="003452A1" w:rsidP="00637E37" w:rsidRDefault="003452A1" w14:paraId="5F77D1F4" w14:textId="18E86501">
      <w:pPr>
        <w:spacing w:after="0"/>
        <w:rPr>
          <w:sz w:val="22"/>
          <w:szCs w:val="22"/>
        </w:rPr>
      </w:pPr>
      <w:r>
        <w:rPr>
          <w:sz w:val="22"/>
          <w:szCs w:val="22"/>
        </w:rPr>
        <w:t>A reporting template is being developed based on the ICI report.</w:t>
      </w:r>
    </w:p>
    <w:p w:rsidR="007A5269" w:rsidP="00637E37" w:rsidRDefault="007A5269" w14:paraId="3316926E" w14:textId="0E10E747">
      <w:pPr>
        <w:pStyle w:val="Heading2"/>
      </w:pPr>
      <w:r w:rsidRPr="007A5269">
        <w:t>Meeting between EB and SB</w:t>
      </w:r>
    </w:p>
    <w:p w:rsidR="007A5269" w:rsidP="007A5269" w:rsidRDefault="007A5269" w14:paraId="2AF4AC9C" w14:textId="534CCDCA">
      <w:pPr>
        <w:spacing w:after="0"/>
        <w:rPr>
          <w:sz w:val="22"/>
          <w:szCs w:val="22"/>
        </w:rPr>
      </w:pPr>
      <w:r>
        <w:rPr>
          <w:sz w:val="22"/>
          <w:szCs w:val="22"/>
        </w:rPr>
        <w:t xml:space="preserve">The first meeting between the iCNS EB and SB is planned on 18-6-2025. </w:t>
      </w:r>
      <w:r w:rsidR="004E02B3">
        <w:rPr>
          <w:sz w:val="22"/>
          <w:szCs w:val="22"/>
        </w:rPr>
        <w:t xml:space="preserve">All SB members </w:t>
      </w:r>
      <w:r w:rsidR="00B9711F">
        <w:rPr>
          <w:sz w:val="22"/>
          <w:szCs w:val="22"/>
        </w:rPr>
        <w:t>will</w:t>
      </w:r>
      <w:r w:rsidR="004E02B3">
        <w:rPr>
          <w:sz w:val="22"/>
          <w:szCs w:val="22"/>
        </w:rPr>
        <w:t xml:space="preserve"> attend or will be represented by a delegate. </w:t>
      </w:r>
      <w:r w:rsidR="002C1174">
        <w:rPr>
          <w:sz w:val="22"/>
          <w:szCs w:val="22"/>
        </w:rPr>
        <w:t>The agenda for this meeting is as follows:</w:t>
      </w:r>
    </w:p>
    <w:p w:rsidR="004A0927" w:rsidP="004A0927" w:rsidRDefault="004A0927" w14:paraId="2E08E912" w14:textId="26C981F9">
      <w:pPr>
        <w:pStyle w:val="ListParagraph"/>
        <w:numPr>
          <w:ilvl w:val="0"/>
          <w:numId w:val="25"/>
        </w:numPr>
        <w:spacing w:after="0"/>
        <w:rPr>
          <w:sz w:val="22"/>
          <w:szCs w:val="22"/>
        </w:rPr>
      </w:pPr>
      <w:r>
        <w:rPr>
          <w:sz w:val="22"/>
          <w:szCs w:val="22"/>
        </w:rPr>
        <w:t>A round of introductions (16 people, 20 min)</w:t>
      </w:r>
    </w:p>
    <w:p w:rsidR="004A0927" w:rsidP="004A0927" w:rsidRDefault="004A0927" w14:paraId="621B4D28" w14:textId="4F5B29B1">
      <w:pPr>
        <w:pStyle w:val="ListParagraph"/>
        <w:numPr>
          <w:ilvl w:val="0"/>
          <w:numId w:val="25"/>
        </w:numPr>
        <w:spacing w:after="0"/>
        <w:rPr>
          <w:sz w:val="22"/>
          <w:szCs w:val="22"/>
        </w:rPr>
      </w:pPr>
      <w:r>
        <w:rPr>
          <w:sz w:val="22"/>
          <w:szCs w:val="22"/>
        </w:rPr>
        <w:t>Presentation of iCNS workplan (Inge Huitinge &amp; Paul Lucassen, 20 min)</w:t>
      </w:r>
    </w:p>
    <w:p w:rsidR="004A0927" w:rsidP="004A0927" w:rsidRDefault="008344D6" w14:paraId="684905EA" w14:textId="1649BF1D">
      <w:pPr>
        <w:pStyle w:val="ListParagraph"/>
        <w:numPr>
          <w:ilvl w:val="0"/>
          <w:numId w:val="25"/>
        </w:numPr>
        <w:spacing w:after="0"/>
        <w:rPr>
          <w:sz w:val="22"/>
          <w:szCs w:val="22"/>
        </w:rPr>
      </w:pPr>
      <w:r>
        <w:rPr>
          <w:sz w:val="22"/>
          <w:szCs w:val="22"/>
        </w:rPr>
        <w:t>Specific questions and discussion (20 min)</w:t>
      </w:r>
    </w:p>
    <w:p w:rsidR="00E82EC2" w:rsidP="00E82EC2" w:rsidRDefault="00E82EC2" w14:paraId="167E1BC2" w14:textId="5A7BFCEA">
      <w:pPr>
        <w:spacing w:after="0"/>
        <w:rPr>
          <w:sz w:val="22"/>
          <w:szCs w:val="22"/>
        </w:rPr>
      </w:pPr>
      <w:r>
        <w:rPr>
          <w:sz w:val="22"/>
          <w:szCs w:val="22"/>
        </w:rPr>
        <w:t>The meeting agenda, iCNS abstract and extract of the EB meeting minutes will be shared with the SB members beforehand.</w:t>
      </w:r>
    </w:p>
    <w:p w:rsidR="001438EE" w:rsidP="001438EE" w:rsidRDefault="001438EE" w14:paraId="748F20F2" w14:textId="77777777">
      <w:pPr>
        <w:pStyle w:val="Heading2"/>
      </w:pPr>
      <w:r>
        <w:t>Brain areas to be studied</w:t>
      </w:r>
    </w:p>
    <w:p w:rsidR="001438EE" w:rsidP="001438EE" w:rsidRDefault="001438EE" w14:paraId="31EFD5A8" w14:textId="13FF5CFB">
      <w:pPr>
        <w:rPr>
          <w:sz w:val="22"/>
          <w:szCs w:val="22"/>
        </w:rPr>
      </w:pPr>
      <w:r w:rsidRPr="49248D96" w:rsidR="001438EE">
        <w:rPr>
          <w:sz w:val="22"/>
          <w:szCs w:val="22"/>
        </w:rPr>
        <w:t xml:space="preserve">A discussion </w:t>
      </w:r>
      <w:r w:rsidRPr="49248D96" w:rsidR="1A656C09">
        <w:rPr>
          <w:sz w:val="22"/>
          <w:szCs w:val="22"/>
        </w:rPr>
        <w:t xml:space="preserve">is started </w:t>
      </w:r>
      <w:r w:rsidRPr="49248D96" w:rsidR="001438EE">
        <w:rPr>
          <w:sz w:val="22"/>
          <w:szCs w:val="22"/>
        </w:rPr>
        <w:t xml:space="preserve">on the brain areas to be used for sequencing. Perturbations in </w:t>
      </w:r>
      <w:r w:rsidRPr="49248D96" w:rsidR="001438EE">
        <w:rPr>
          <w:sz w:val="22"/>
          <w:szCs w:val="22"/>
        </w:rPr>
        <w:t>this</w:t>
      </w:r>
      <w:r w:rsidRPr="49248D96" w:rsidR="001438EE">
        <w:rPr>
          <w:sz w:val="22"/>
          <w:szCs w:val="22"/>
        </w:rPr>
        <w:t xml:space="preserve"> are relevant for different psychiatric diseases, and it will help to map connections/networks. It is decided to sequence </w:t>
      </w:r>
      <w:r w:rsidRPr="49248D96" w:rsidR="001438EE">
        <w:rPr>
          <w:sz w:val="22"/>
          <w:szCs w:val="22"/>
        </w:rPr>
        <w:t>low</w:t>
      </w:r>
      <w:r w:rsidRPr="49248D96" w:rsidR="001438EE">
        <w:rPr>
          <w:sz w:val="22"/>
          <w:szCs w:val="22"/>
        </w:rPr>
        <w:t xml:space="preserve"> number of samples for 16 regions, and, </w:t>
      </w:r>
      <w:r w:rsidRPr="49248D96" w:rsidR="001438EE">
        <w:rPr>
          <w:sz w:val="22"/>
          <w:szCs w:val="22"/>
        </w:rPr>
        <w:t>later on</w:t>
      </w:r>
      <w:r w:rsidRPr="49248D96" w:rsidR="001438EE">
        <w:rPr>
          <w:sz w:val="22"/>
          <w:szCs w:val="22"/>
        </w:rPr>
        <w:t>, use deep</w:t>
      </w:r>
      <w:r w:rsidRPr="49248D96" w:rsidR="001438EE">
        <w:rPr>
          <w:sz w:val="22"/>
          <w:szCs w:val="22"/>
        </w:rPr>
        <w:t xml:space="preserve"> </w:t>
      </w:r>
      <w:r w:rsidRPr="49248D96" w:rsidR="001438EE">
        <w:rPr>
          <w:sz w:val="22"/>
          <w:szCs w:val="22"/>
        </w:rPr>
        <w:t xml:space="preserve">sequencing on a larger number of samples (where the required tissue is available). </w:t>
      </w:r>
    </w:p>
    <w:p w:rsidR="001438EE" w:rsidP="001438EE" w:rsidRDefault="001438EE" w14:paraId="0B49D184" w14:textId="487D7837">
      <w:pPr>
        <w:pStyle w:val="Heading2"/>
      </w:pPr>
      <w:r>
        <w:t>Internal c</w:t>
      </w:r>
      <w:r w:rsidRPr="00567291">
        <w:t>ollaboration with all consortium partners</w:t>
      </w:r>
    </w:p>
    <w:p w:rsidR="001438EE" w:rsidP="001438EE" w:rsidRDefault="001438EE" w14:paraId="29F7606A" w14:textId="77777777">
      <w:pPr>
        <w:spacing w:after="210"/>
        <w:rPr>
          <w:rFonts w:asciiTheme="majorHAnsi" w:hAnsiTheme="majorHAnsi"/>
          <w:sz w:val="22"/>
          <w:szCs w:val="22"/>
        </w:rPr>
      </w:pPr>
      <w:r>
        <w:rPr>
          <w:rFonts w:asciiTheme="majorHAnsi" w:hAnsiTheme="majorHAnsi"/>
          <w:sz w:val="22"/>
          <w:szCs w:val="22"/>
        </w:rPr>
        <w:t>Collaboration between iCNS partners is encouraged; after the Kick-Off meeting, all partners are stimulated to interact closely.</w:t>
      </w:r>
    </w:p>
    <w:p w:rsidR="00EE3466" w:rsidP="00637E37" w:rsidRDefault="001438EE" w14:paraId="6E9EC76B" w14:textId="6DC5EE9D">
      <w:pPr>
        <w:pStyle w:val="Heading2"/>
      </w:pPr>
      <w:r>
        <w:t>External c</w:t>
      </w:r>
      <w:r w:rsidRPr="00EE3466" w:rsidR="00EE3466">
        <w:t>ollaborations</w:t>
      </w:r>
    </w:p>
    <w:p w:rsidR="00EE3466" w:rsidP="00EE3466" w:rsidRDefault="00EE3466" w14:paraId="39873811" w14:textId="419F54C1">
      <w:pPr>
        <w:spacing w:after="0"/>
        <w:rPr>
          <w:sz w:val="22"/>
          <w:szCs w:val="22"/>
        </w:rPr>
      </w:pPr>
      <w:r w:rsidRPr="00EE3466">
        <w:rPr>
          <w:sz w:val="22"/>
          <w:szCs w:val="22"/>
        </w:rPr>
        <w:t xml:space="preserve">Mario van der Stelt (Leiden University) initiated a collaboration between iCNS and Roche. Roche </w:t>
      </w:r>
      <w:r>
        <w:rPr>
          <w:sz w:val="22"/>
          <w:szCs w:val="22"/>
        </w:rPr>
        <w:t xml:space="preserve">intends to fund a PhD and a Postdoc position in proteomics. </w:t>
      </w:r>
      <w:r w:rsidR="009837A6">
        <w:rPr>
          <w:sz w:val="22"/>
          <w:szCs w:val="22"/>
        </w:rPr>
        <w:t>Roche’s interest is to characterize the brain to serve as a reference for neurodegenerative diseases</w:t>
      </w:r>
      <w:r w:rsidR="00D86254">
        <w:rPr>
          <w:sz w:val="22"/>
          <w:szCs w:val="22"/>
        </w:rPr>
        <w:t xml:space="preserve">. There will not be any IP transfer from iCNS to Roche. Currently, the legal advisors of Leiden University are </w:t>
      </w:r>
      <w:r w:rsidR="001A781D">
        <w:rPr>
          <w:sz w:val="22"/>
          <w:szCs w:val="22"/>
        </w:rPr>
        <w:t>drafting a contract that is an extension of the iCNS CA to cover this collaboration. UvA’s legal council</w:t>
      </w:r>
      <w:r w:rsidR="00CF2410">
        <w:rPr>
          <w:sz w:val="22"/>
          <w:szCs w:val="22"/>
        </w:rPr>
        <w:t xml:space="preserve"> has been contacted, it may be necessary to modify the iCNS CA to allow for such collaboration. In this case, the aim will be to modify the CA in such a way that future </w:t>
      </w:r>
      <w:r w:rsidR="00B80E7D">
        <w:rPr>
          <w:sz w:val="22"/>
          <w:szCs w:val="22"/>
        </w:rPr>
        <w:t>collaborations of similar nature can be added without further CA modifications.</w:t>
      </w:r>
    </w:p>
    <w:p w:rsidRPr="001438EE" w:rsidR="003B6E64" w:rsidP="001438EE" w:rsidRDefault="00B80E7D" w14:paraId="65723825" w14:textId="2071265C">
      <w:pPr>
        <w:spacing w:after="0"/>
        <w:rPr>
          <w:sz w:val="22"/>
          <w:szCs w:val="22"/>
        </w:rPr>
      </w:pPr>
      <w:r w:rsidRPr="00B80E7D">
        <w:rPr>
          <w:sz w:val="22"/>
          <w:szCs w:val="22"/>
        </w:rPr>
        <w:t>Bart van Eggen (UMCG) initiated a collaboration be</w:t>
      </w:r>
      <w:r>
        <w:rPr>
          <w:sz w:val="22"/>
          <w:szCs w:val="22"/>
        </w:rPr>
        <w:t>tween iCNS and AbbVie Germany. In case AbbVie shows serious interest, the relevant legal departments will be contacted to organize an agreement along the same lines as described above for Roche</w:t>
      </w:r>
      <w:r w:rsidR="001438EE">
        <w:rPr>
          <w:sz w:val="22"/>
          <w:szCs w:val="22"/>
        </w:rPr>
        <w:t>.</w:t>
      </w:r>
    </w:p>
    <w:sectPr w:rsidRPr="001438EE" w:rsidR="003B6E64">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700" w:rsidP="00290460" w:rsidRDefault="00574700" w14:paraId="2A896B3D" w14:textId="77777777">
      <w:pPr>
        <w:spacing w:after="0" w:line="240" w:lineRule="auto"/>
      </w:pPr>
      <w:r>
        <w:separator/>
      </w:r>
    </w:p>
  </w:endnote>
  <w:endnote w:type="continuationSeparator" w:id="0">
    <w:p w:rsidR="00574700" w:rsidP="00290460" w:rsidRDefault="00574700" w14:paraId="5F72166B" w14:textId="77777777">
      <w:pPr>
        <w:spacing w:after="0" w:line="240" w:lineRule="auto"/>
      </w:pPr>
      <w:r>
        <w:continuationSeparator/>
      </w:r>
    </w:p>
  </w:endnote>
  <w:endnote w:type="continuationNotice" w:id="1">
    <w:p w:rsidR="00574700" w:rsidRDefault="00574700" w14:paraId="568FCE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700" w:rsidP="00290460" w:rsidRDefault="00574700" w14:paraId="117779A5" w14:textId="77777777">
      <w:pPr>
        <w:spacing w:after="0" w:line="240" w:lineRule="auto"/>
      </w:pPr>
      <w:r>
        <w:separator/>
      </w:r>
    </w:p>
  </w:footnote>
  <w:footnote w:type="continuationSeparator" w:id="0">
    <w:p w:rsidR="00574700" w:rsidP="00290460" w:rsidRDefault="00574700" w14:paraId="3AC3D4FD" w14:textId="77777777">
      <w:pPr>
        <w:spacing w:after="0" w:line="240" w:lineRule="auto"/>
      </w:pPr>
      <w:r>
        <w:continuationSeparator/>
      </w:r>
    </w:p>
  </w:footnote>
  <w:footnote w:type="continuationNotice" w:id="1">
    <w:p w:rsidR="00574700" w:rsidRDefault="00574700" w14:paraId="678A31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67F8F" w:rsidTr="00D61A9C" w14:paraId="13E37B3A" w14:textId="77777777">
      <w:trPr>
        <w:trHeight w:val="300"/>
      </w:trPr>
      <w:tc>
        <w:tcPr>
          <w:tcW w:w="3120" w:type="dxa"/>
        </w:tcPr>
        <w:p w:rsidR="00967F8F" w:rsidP="00967F8F" w:rsidRDefault="00967F8F" w14:paraId="0A55DE13" w14:textId="77777777">
          <w:pPr>
            <w:pStyle w:val="Header"/>
            <w:ind w:left="-115"/>
          </w:pPr>
          <w:r>
            <w:rPr>
              <w:noProof/>
            </w:rPr>
            <w:drawing>
              <wp:inline distT="0" distB="0" distL="0" distR="0" wp14:anchorId="73CAAC49" wp14:editId="41406BAC">
                <wp:extent cx="986205" cy="653897"/>
                <wp:effectExtent l="0" t="0" r="0" b="0"/>
                <wp:docPr id="1157747024" name="Picture 11577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86205" cy="653897"/>
                        </a:xfrm>
                        <a:prstGeom prst="rect">
                          <a:avLst/>
                        </a:prstGeom>
                      </pic:spPr>
                    </pic:pic>
                  </a:graphicData>
                </a:graphic>
              </wp:inline>
            </w:drawing>
          </w:r>
        </w:p>
      </w:tc>
      <w:tc>
        <w:tcPr>
          <w:tcW w:w="3120" w:type="dxa"/>
        </w:tcPr>
        <w:p w:rsidR="00967F8F" w:rsidP="00967F8F" w:rsidRDefault="00967F8F" w14:paraId="1B352E42" w14:textId="77777777">
          <w:pPr>
            <w:pStyle w:val="Header"/>
            <w:jc w:val="center"/>
            <w:rPr>
              <w:color w:val="000000" w:themeColor="text1"/>
              <w:sz w:val="22"/>
              <w:szCs w:val="22"/>
            </w:rPr>
          </w:pPr>
        </w:p>
        <w:p w:rsidR="00967F8F" w:rsidP="00967F8F" w:rsidRDefault="00967F8F" w14:paraId="623C6C05" w14:textId="77777777">
          <w:pPr>
            <w:pStyle w:val="Header"/>
            <w:jc w:val="center"/>
            <w:rPr>
              <w:color w:val="000000" w:themeColor="text1"/>
              <w:sz w:val="22"/>
              <w:szCs w:val="22"/>
            </w:rPr>
          </w:pPr>
        </w:p>
        <w:p w:rsidR="00967F8F" w:rsidP="00967F8F" w:rsidRDefault="00967F8F" w14:paraId="4308F80C" w14:textId="02671F65">
          <w:pPr>
            <w:pStyle w:val="Header"/>
            <w:jc w:val="center"/>
            <w:rPr>
              <w:color w:val="000000" w:themeColor="text1"/>
              <w:sz w:val="22"/>
              <w:szCs w:val="22"/>
            </w:rPr>
          </w:pPr>
          <w:r w:rsidRPr="6F7CAA66">
            <w:rPr>
              <w:color w:val="000000" w:themeColor="text1"/>
              <w:sz w:val="22"/>
              <w:szCs w:val="22"/>
            </w:rPr>
            <w:t>iCNS EB meeting</w:t>
          </w:r>
          <w:r>
            <w:rPr>
              <w:color w:val="000000" w:themeColor="text1"/>
              <w:sz w:val="22"/>
              <w:szCs w:val="22"/>
            </w:rPr>
            <w:t>s 001-010 extract of Minutes</w:t>
          </w:r>
        </w:p>
      </w:tc>
      <w:tc>
        <w:tcPr>
          <w:tcW w:w="3120" w:type="dxa"/>
        </w:tcPr>
        <w:p w:rsidR="00967F8F" w:rsidP="00967F8F" w:rsidRDefault="00967F8F" w14:paraId="4A20C458" w14:textId="77777777">
          <w:pPr>
            <w:pStyle w:val="Header"/>
            <w:ind w:right="-115"/>
            <w:jc w:val="right"/>
            <w:rPr>
              <w:sz w:val="22"/>
              <w:szCs w:val="22"/>
            </w:rPr>
          </w:pPr>
        </w:p>
        <w:p w:rsidR="00967F8F" w:rsidP="00967F8F" w:rsidRDefault="00967F8F" w14:paraId="66193198" w14:textId="77777777">
          <w:pPr>
            <w:pStyle w:val="Header"/>
            <w:ind w:right="-115"/>
            <w:jc w:val="right"/>
            <w:rPr>
              <w:sz w:val="22"/>
              <w:szCs w:val="22"/>
            </w:rPr>
          </w:pPr>
        </w:p>
        <w:p w:rsidR="00967F8F" w:rsidP="00967F8F" w:rsidRDefault="00967F8F" w14:paraId="6F9074F3" w14:textId="06C01797">
          <w:pPr>
            <w:pStyle w:val="Header"/>
            <w:ind w:right="-115"/>
            <w:jc w:val="right"/>
            <w:rPr>
              <w:sz w:val="22"/>
              <w:szCs w:val="22"/>
            </w:rPr>
          </w:pPr>
          <w:r>
            <w:rPr>
              <w:sz w:val="22"/>
              <w:szCs w:val="22"/>
            </w:rPr>
            <w:t>01.06.2025</w:t>
          </w:r>
        </w:p>
      </w:tc>
    </w:tr>
  </w:tbl>
  <w:p w:rsidR="00967F8F" w:rsidP="00967F8F" w:rsidRDefault="00967F8F" w14:paraId="18FB17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5C8"/>
    <w:multiLevelType w:val="hybridMultilevel"/>
    <w:tmpl w:val="601A5E60"/>
    <w:lvl w:ilvl="0" w:tplc="03FE64A0">
      <w:start w:val="1"/>
      <w:numFmt w:val="bullet"/>
      <w:lvlText w:val=""/>
      <w:lvlJc w:val="left"/>
      <w:pPr>
        <w:ind w:left="720" w:hanging="360"/>
      </w:pPr>
      <w:rPr>
        <w:rFonts w:hint="default" w:ascii="Symbol" w:hAnsi="Symbol"/>
      </w:rPr>
    </w:lvl>
    <w:lvl w:ilvl="1" w:tplc="D17AF3B0">
      <w:start w:val="1"/>
      <w:numFmt w:val="bullet"/>
      <w:lvlText w:val="o"/>
      <w:lvlJc w:val="left"/>
      <w:pPr>
        <w:ind w:left="1440" w:hanging="360"/>
      </w:pPr>
      <w:rPr>
        <w:rFonts w:hint="default" w:ascii="Courier New" w:hAnsi="Courier New"/>
      </w:rPr>
    </w:lvl>
    <w:lvl w:ilvl="2" w:tplc="62F49D58">
      <w:start w:val="1"/>
      <w:numFmt w:val="bullet"/>
      <w:lvlText w:val=""/>
      <w:lvlJc w:val="left"/>
      <w:pPr>
        <w:ind w:left="2160" w:hanging="360"/>
      </w:pPr>
      <w:rPr>
        <w:rFonts w:hint="default" w:ascii="Wingdings" w:hAnsi="Wingdings"/>
      </w:rPr>
    </w:lvl>
    <w:lvl w:ilvl="3" w:tplc="E8FE1A56">
      <w:start w:val="1"/>
      <w:numFmt w:val="bullet"/>
      <w:lvlText w:val=""/>
      <w:lvlJc w:val="left"/>
      <w:pPr>
        <w:ind w:left="2880" w:hanging="360"/>
      </w:pPr>
      <w:rPr>
        <w:rFonts w:hint="default" w:ascii="Symbol" w:hAnsi="Symbol"/>
      </w:rPr>
    </w:lvl>
    <w:lvl w:ilvl="4" w:tplc="C18822D4">
      <w:start w:val="1"/>
      <w:numFmt w:val="bullet"/>
      <w:lvlText w:val="o"/>
      <w:lvlJc w:val="left"/>
      <w:pPr>
        <w:ind w:left="3600" w:hanging="360"/>
      </w:pPr>
      <w:rPr>
        <w:rFonts w:hint="default" w:ascii="Courier New" w:hAnsi="Courier New"/>
      </w:rPr>
    </w:lvl>
    <w:lvl w:ilvl="5" w:tplc="721616C6">
      <w:start w:val="1"/>
      <w:numFmt w:val="bullet"/>
      <w:lvlText w:val=""/>
      <w:lvlJc w:val="left"/>
      <w:pPr>
        <w:ind w:left="4320" w:hanging="360"/>
      </w:pPr>
      <w:rPr>
        <w:rFonts w:hint="default" w:ascii="Wingdings" w:hAnsi="Wingdings"/>
      </w:rPr>
    </w:lvl>
    <w:lvl w:ilvl="6" w:tplc="EC760836">
      <w:start w:val="1"/>
      <w:numFmt w:val="bullet"/>
      <w:lvlText w:val=""/>
      <w:lvlJc w:val="left"/>
      <w:pPr>
        <w:ind w:left="5040" w:hanging="360"/>
      </w:pPr>
      <w:rPr>
        <w:rFonts w:hint="default" w:ascii="Symbol" w:hAnsi="Symbol"/>
      </w:rPr>
    </w:lvl>
    <w:lvl w:ilvl="7" w:tplc="5AAE2B82">
      <w:start w:val="1"/>
      <w:numFmt w:val="bullet"/>
      <w:lvlText w:val="o"/>
      <w:lvlJc w:val="left"/>
      <w:pPr>
        <w:ind w:left="5760" w:hanging="360"/>
      </w:pPr>
      <w:rPr>
        <w:rFonts w:hint="default" w:ascii="Courier New" w:hAnsi="Courier New"/>
      </w:rPr>
    </w:lvl>
    <w:lvl w:ilvl="8" w:tplc="912250FA">
      <w:start w:val="1"/>
      <w:numFmt w:val="bullet"/>
      <w:lvlText w:val=""/>
      <w:lvlJc w:val="left"/>
      <w:pPr>
        <w:ind w:left="6480" w:hanging="360"/>
      </w:pPr>
      <w:rPr>
        <w:rFonts w:hint="default" w:ascii="Wingdings" w:hAnsi="Wingdings"/>
      </w:rPr>
    </w:lvl>
  </w:abstractNum>
  <w:abstractNum w:abstractNumId="1" w15:restartNumberingAfterBreak="0">
    <w:nsid w:val="16393E7B"/>
    <w:multiLevelType w:val="hybridMultilevel"/>
    <w:tmpl w:val="579C8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F525D"/>
    <w:multiLevelType w:val="hybridMultilevel"/>
    <w:tmpl w:val="98381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C83CEB"/>
    <w:multiLevelType w:val="hybridMultilevel"/>
    <w:tmpl w:val="A0149E1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4AF04FD"/>
    <w:multiLevelType w:val="hybridMultilevel"/>
    <w:tmpl w:val="0ED45D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41227"/>
    <w:multiLevelType w:val="hybridMultilevel"/>
    <w:tmpl w:val="0DF6E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362F14"/>
    <w:multiLevelType w:val="hybridMultilevel"/>
    <w:tmpl w:val="0ED45D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20426B"/>
    <w:multiLevelType w:val="hybridMultilevel"/>
    <w:tmpl w:val="FFAADB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03A7E3A"/>
    <w:multiLevelType w:val="hybridMultilevel"/>
    <w:tmpl w:val="FA4CBE22"/>
    <w:lvl w:ilvl="0" w:tplc="A5FC4CB8">
      <w:start w:val="1"/>
      <w:numFmt w:val="bullet"/>
      <w:lvlText w:val=""/>
      <w:lvlJc w:val="left"/>
      <w:pPr>
        <w:ind w:left="720" w:hanging="360"/>
      </w:pPr>
      <w:rPr>
        <w:rFonts w:hint="default" w:ascii="Symbol" w:hAnsi="Symbol"/>
      </w:rPr>
    </w:lvl>
    <w:lvl w:ilvl="1" w:tplc="BEAA0670">
      <w:start w:val="1"/>
      <w:numFmt w:val="bullet"/>
      <w:lvlText w:val="o"/>
      <w:lvlJc w:val="left"/>
      <w:pPr>
        <w:ind w:left="1440" w:hanging="360"/>
      </w:pPr>
      <w:rPr>
        <w:rFonts w:hint="default" w:ascii="Courier New" w:hAnsi="Courier New"/>
      </w:rPr>
    </w:lvl>
    <w:lvl w:ilvl="2" w:tplc="50D8CBC6">
      <w:start w:val="1"/>
      <w:numFmt w:val="bullet"/>
      <w:lvlText w:val=""/>
      <w:lvlJc w:val="left"/>
      <w:pPr>
        <w:ind w:left="2160" w:hanging="360"/>
      </w:pPr>
      <w:rPr>
        <w:rFonts w:hint="default" w:ascii="Wingdings" w:hAnsi="Wingdings"/>
      </w:rPr>
    </w:lvl>
    <w:lvl w:ilvl="3" w:tplc="EEB40824">
      <w:start w:val="1"/>
      <w:numFmt w:val="bullet"/>
      <w:lvlText w:val=""/>
      <w:lvlJc w:val="left"/>
      <w:pPr>
        <w:ind w:left="2880" w:hanging="360"/>
      </w:pPr>
      <w:rPr>
        <w:rFonts w:hint="default" w:ascii="Symbol" w:hAnsi="Symbol"/>
      </w:rPr>
    </w:lvl>
    <w:lvl w:ilvl="4" w:tplc="B6D243F4">
      <w:start w:val="1"/>
      <w:numFmt w:val="bullet"/>
      <w:lvlText w:val="o"/>
      <w:lvlJc w:val="left"/>
      <w:pPr>
        <w:ind w:left="3600" w:hanging="360"/>
      </w:pPr>
      <w:rPr>
        <w:rFonts w:hint="default" w:ascii="Courier New" w:hAnsi="Courier New"/>
      </w:rPr>
    </w:lvl>
    <w:lvl w:ilvl="5" w:tplc="5E80CF8A">
      <w:start w:val="1"/>
      <w:numFmt w:val="bullet"/>
      <w:lvlText w:val=""/>
      <w:lvlJc w:val="left"/>
      <w:pPr>
        <w:ind w:left="4320" w:hanging="360"/>
      </w:pPr>
      <w:rPr>
        <w:rFonts w:hint="default" w:ascii="Wingdings" w:hAnsi="Wingdings"/>
      </w:rPr>
    </w:lvl>
    <w:lvl w:ilvl="6" w:tplc="A04E7756">
      <w:start w:val="1"/>
      <w:numFmt w:val="bullet"/>
      <w:lvlText w:val=""/>
      <w:lvlJc w:val="left"/>
      <w:pPr>
        <w:ind w:left="5040" w:hanging="360"/>
      </w:pPr>
      <w:rPr>
        <w:rFonts w:hint="default" w:ascii="Symbol" w:hAnsi="Symbol"/>
      </w:rPr>
    </w:lvl>
    <w:lvl w:ilvl="7" w:tplc="8CC019E0">
      <w:start w:val="1"/>
      <w:numFmt w:val="bullet"/>
      <w:lvlText w:val="o"/>
      <w:lvlJc w:val="left"/>
      <w:pPr>
        <w:ind w:left="5760" w:hanging="360"/>
      </w:pPr>
      <w:rPr>
        <w:rFonts w:hint="default" w:ascii="Courier New" w:hAnsi="Courier New"/>
      </w:rPr>
    </w:lvl>
    <w:lvl w:ilvl="8" w:tplc="FE56B2F0">
      <w:start w:val="1"/>
      <w:numFmt w:val="bullet"/>
      <w:lvlText w:val=""/>
      <w:lvlJc w:val="left"/>
      <w:pPr>
        <w:ind w:left="6480" w:hanging="360"/>
      </w:pPr>
      <w:rPr>
        <w:rFonts w:hint="default" w:ascii="Wingdings" w:hAnsi="Wingdings"/>
      </w:rPr>
    </w:lvl>
  </w:abstractNum>
  <w:abstractNum w:abstractNumId="9" w15:restartNumberingAfterBreak="0">
    <w:nsid w:val="34276ACD"/>
    <w:multiLevelType w:val="hybridMultilevel"/>
    <w:tmpl w:val="197857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D3B3AF4"/>
    <w:multiLevelType w:val="hybridMultilevel"/>
    <w:tmpl w:val="F4F85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5F3838"/>
    <w:multiLevelType w:val="hybridMultilevel"/>
    <w:tmpl w:val="F8FEF4E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62364C5"/>
    <w:multiLevelType w:val="hybridMultilevel"/>
    <w:tmpl w:val="56EE4234"/>
    <w:lvl w:ilvl="0" w:tplc="6A42C996">
      <w:start w:val="1"/>
      <w:numFmt w:val="decimal"/>
      <w:pStyle w:val="Heading2"/>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BD13CF"/>
    <w:multiLevelType w:val="hybridMultilevel"/>
    <w:tmpl w:val="3816F2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A601525"/>
    <w:multiLevelType w:val="hybridMultilevel"/>
    <w:tmpl w:val="AC689D7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D4A739F"/>
    <w:multiLevelType w:val="hybridMultilevel"/>
    <w:tmpl w:val="400EAE48"/>
    <w:lvl w:ilvl="0" w:tplc="AD923A5C">
      <w:start w:val="1"/>
      <w:numFmt w:val="bullet"/>
      <w:lvlText w:val=""/>
      <w:lvlJc w:val="left"/>
      <w:pPr>
        <w:ind w:left="720" w:hanging="360"/>
      </w:pPr>
      <w:rPr>
        <w:rFonts w:hint="default" w:ascii="Symbol" w:hAnsi="Symbol"/>
      </w:rPr>
    </w:lvl>
    <w:lvl w:ilvl="1" w:tplc="44C0E9C2">
      <w:start w:val="1"/>
      <w:numFmt w:val="bullet"/>
      <w:lvlText w:val="o"/>
      <w:lvlJc w:val="left"/>
      <w:pPr>
        <w:ind w:left="1440" w:hanging="360"/>
      </w:pPr>
      <w:rPr>
        <w:rFonts w:hint="default" w:ascii="Courier New" w:hAnsi="Courier New"/>
      </w:rPr>
    </w:lvl>
    <w:lvl w:ilvl="2" w:tplc="7A42D53E">
      <w:start w:val="1"/>
      <w:numFmt w:val="bullet"/>
      <w:lvlText w:val=""/>
      <w:lvlJc w:val="left"/>
      <w:pPr>
        <w:ind w:left="2160" w:hanging="360"/>
      </w:pPr>
      <w:rPr>
        <w:rFonts w:hint="default" w:ascii="Wingdings" w:hAnsi="Wingdings"/>
      </w:rPr>
    </w:lvl>
    <w:lvl w:ilvl="3" w:tplc="24C05B04">
      <w:start w:val="1"/>
      <w:numFmt w:val="bullet"/>
      <w:lvlText w:val=""/>
      <w:lvlJc w:val="left"/>
      <w:pPr>
        <w:ind w:left="2880" w:hanging="360"/>
      </w:pPr>
      <w:rPr>
        <w:rFonts w:hint="default" w:ascii="Symbol" w:hAnsi="Symbol"/>
      </w:rPr>
    </w:lvl>
    <w:lvl w:ilvl="4" w:tplc="41EA2388">
      <w:start w:val="1"/>
      <w:numFmt w:val="bullet"/>
      <w:lvlText w:val="o"/>
      <w:lvlJc w:val="left"/>
      <w:pPr>
        <w:ind w:left="3600" w:hanging="360"/>
      </w:pPr>
      <w:rPr>
        <w:rFonts w:hint="default" w:ascii="Courier New" w:hAnsi="Courier New"/>
      </w:rPr>
    </w:lvl>
    <w:lvl w:ilvl="5" w:tplc="8FEAAE0E">
      <w:start w:val="1"/>
      <w:numFmt w:val="bullet"/>
      <w:lvlText w:val=""/>
      <w:lvlJc w:val="left"/>
      <w:pPr>
        <w:ind w:left="4320" w:hanging="360"/>
      </w:pPr>
      <w:rPr>
        <w:rFonts w:hint="default" w:ascii="Wingdings" w:hAnsi="Wingdings"/>
      </w:rPr>
    </w:lvl>
    <w:lvl w:ilvl="6" w:tplc="FFAE4186">
      <w:start w:val="1"/>
      <w:numFmt w:val="bullet"/>
      <w:lvlText w:val=""/>
      <w:lvlJc w:val="left"/>
      <w:pPr>
        <w:ind w:left="5040" w:hanging="360"/>
      </w:pPr>
      <w:rPr>
        <w:rFonts w:hint="default" w:ascii="Symbol" w:hAnsi="Symbol"/>
      </w:rPr>
    </w:lvl>
    <w:lvl w:ilvl="7" w:tplc="431AA2B6">
      <w:start w:val="1"/>
      <w:numFmt w:val="bullet"/>
      <w:lvlText w:val="o"/>
      <w:lvlJc w:val="left"/>
      <w:pPr>
        <w:ind w:left="5760" w:hanging="360"/>
      </w:pPr>
      <w:rPr>
        <w:rFonts w:hint="default" w:ascii="Courier New" w:hAnsi="Courier New"/>
      </w:rPr>
    </w:lvl>
    <w:lvl w:ilvl="8" w:tplc="BF52383A">
      <w:start w:val="1"/>
      <w:numFmt w:val="bullet"/>
      <w:lvlText w:val=""/>
      <w:lvlJc w:val="left"/>
      <w:pPr>
        <w:ind w:left="6480" w:hanging="360"/>
      </w:pPr>
      <w:rPr>
        <w:rFonts w:hint="default" w:ascii="Wingdings" w:hAnsi="Wingdings"/>
      </w:rPr>
    </w:lvl>
  </w:abstractNum>
  <w:abstractNum w:abstractNumId="16" w15:restartNumberingAfterBreak="0">
    <w:nsid w:val="506C06DC"/>
    <w:multiLevelType w:val="hybridMultilevel"/>
    <w:tmpl w:val="BFACC0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52816405"/>
    <w:multiLevelType w:val="hybridMultilevel"/>
    <w:tmpl w:val="579C8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96C4A"/>
    <w:multiLevelType w:val="hybridMultilevel"/>
    <w:tmpl w:val="4FFC0B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AF7581"/>
    <w:multiLevelType w:val="hybridMultilevel"/>
    <w:tmpl w:val="29B2D81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5E909E5"/>
    <w:multiLevelType w:val="hybridMultilevel"/>
    <w:tmpl w:val="97C4BA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62C1346"/>
    <w:multiLevelType w:val="hybridMultilevel"/>
    <w:tmpl w:val="717AC1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5E02E9"/>
    <w:multiLevelType w:val="hybridMultilevel"/>
    <w:tmpl w:val="6F4AD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C3D2AA"/>
    <w:multiLevelType w:val="hybridMultilevel"/>
    <w:tmpl w:val="BDDE79F6"/>
    <w:lvl w:ilvl="0" w:tplc="5B762BC6">
      <w:start w:val="1"/>
      <w:numFmt w:val="decimal"/>
      <w:lvlText w:val="%1."/>
      <w:lvlJc w:val="left"/>
      <w:pPr>
        <w:ind w:left="720" w:hanging="360"/>
      </w:pPr>
    </w:lvl>
    <w:lvl w:ilvl="1" w:tplc="AFC46D7E">
      <w:start w:val="1"/>
      <w:numFmt w:val="lowerLetter"/>
      <w:lvlText w:val="%2."/>
      <w:lvlJc w:val="left"/>
      <w:pPr>
        <w:ind w:left="1440" w:hanging="360"/>
      </w:pPr>
    </w:lvl>
    <w:lvl w:ilvl="2" w:tplc="1C764312">
      <w:start w:val="1"/>
      <w:numFmt w:val="lowerRoman"/>
      <w:lvlText w:val="%3."/>
      <w:lvlJc w:val="right"/>
      <w:pPr>
        <w:ind w:left="2160" w:hanging="180"/>
      </w:pPr>
    </w:lvl>
    <w:lvl w:ilvl="3" w:tplc="7D56D246">
      <w:start w:val="1"/>
      <w:numFmt w:val="decimal"/>
      <w:lvlText w:val="%4."/>
      <w:lvlJc w:val="left"/>
      <w:pPr>
        <w:ind w:left="2880" w:hanging="360"/>
      </w:pPr>
    </w:lvl>
    <w:lvl w:ilvl="4" w:tplc="67604CC2">
      <w:start w:val="1"/>
      <w:numFmt w:val="lowerLetter"/>
      <w:lvlText w:val="%5."/>
      <w:lvlJc w:val="left"/>
      <w:pPr>
        <w:ind w:left="3600" w:hanging="360"/>
      </w:pPr>
    </w:lvl>
    <w:lvl w:ilvl="5" w:tplc="19981F94">
      <w:start w:val="1"/>
      <w:numFmt w:val="lowerRoman"/>
      <w:lvlText w:val="%6."/>
      <w:lvlJc w:val="right"/>
      <w:pPr>
        <w:ind w:left="4320" w:hanging="180"/>
      </w:pPr>
    </w:lvl>
    <w:lvl w:ilvl="6" w:tplc="F08852DE">
      <w:start w:val="1"/>
      <w:numFmt w:val="decimal"/>
      <w:lvlText w:val="%7."/>
      <w:lvlJc w:val="left"/>
      <w:pPr>
        <w:ind w:left="5040" w:hanging="360"/>
      </w:pPr>
    </w:lvl>
    <w:lvl w:ilvl="7" w:tplc="96AE1B00">
      <w:start w:val="1"/>
      <w:numFmt w:val="lowerLetter"/>
      <w:lvlText w:val="%8."/>
      <w:lvlJc w:val="left"/>
      <w:pPr>
        <w:ind w:left="5760" w:hanging="360"/>
      </w:pPr>
    </w:lvl>
    <w:lvl w:ilvl="8" w:tplc="3C224B66">
      <w:start w:val="1"/>
      <w:numFmt w:val="lowerRoman"/>
      <w:lvlText w:val="%9."/>
      <w:lvlJc w:val="right"/>
      <w:pPr>
        <w:ind w:left="6480" w:hanging="180"/>
      </w:pPr>
    </w:lvl>
  </w:abstractNum>
  <w:abstractNum w:abstractNumId="24" w15:restartNumberingAfterBreak="0">
    <w:nsid w:val="5D636ABF"/>
    <w:multiLevelType w:val="hybridMultilevel"/>
    <w:tmpl w:val="D2E2A4E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640D0F89"/>
    <w:multiLevelType w:val="hybridMultilevel"/>
    <w:tmpl w:val="6F4AD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AB0691"/>
    <w:multiLevelType w:val="hybridMultilevel"/>
    <w:tmpl w:val="4FFC0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D12C45"/>
    <w:multiLevelType w:val="hybridMultilevel"/>
    <w:tmpl w:val="248A20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6F6664EB"/>
    <w:multiLevelType w:val="hybridMultilevel"/>
    <w:tmpl w:val="702227E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52246D2"/>
    <w:multiLevelType w:val="hybridMultilevel"/>
    <w:tmpl w:val="3E5846CA"/>
    <w:lvl w:ilvl="0" w:tplc="69A09540">
      <w:start w:val="1"/>
      <w:numFmt w:val="decimal"/>
      <w:lvlText w:val="%1."/>
      <w:lvlJc w:val="left"/>
      <w:pPr>
        <w:ind w:left="720" w:hanging="360"/>
      </w:pPr>
    </w:lvl>
    <w:lvl w:ilvl="1" w:tplc="37B0BBBA">
      <w:start w:val="1"/>
      <w:numFmt w:val="lowerLetter"/>
      <w:lvlText w:val="%2."/>
      <w:lvlJc w:val="left"/>
      <w:pPr>
        <w:ind w:left="1440" w:hanging="360"/>
      </w:pPr>
    </w:lvl>
    <w:lvl w:ilvl="2" w:tplc="50320D2E">
      <w:start w:val="1"/>
      <w:numFmt w:val="lowerRoman"/>
      <w:lvlText w:val="%3."/>
      <w:lvlJc w:val="right"/>
      <w:pPr>
        <w:ind w:left="2160" w:hanging="180"/>
      </w:pPr>
    </w:lvl>
    <w:lvl w:ilvl="3" w:tplc="0F569A80">
      <w:start w:val="1"/>
      <w:numFmt w:val="decimal"/>
      <w:lvlText w:val="%4."/>
      <w:lvlJc w:val="left"/>
      <w:pPr>
        <w:ind w:left="2880" w:hanging="360"/>
      </w:pPr>
    </w:lvl>
    <w:lvl w:ilvl="4" w:tplc="8B3AC9EE">
      <w:start w:val="1"/>
      <w:numFmt w:val="lowerLetter"/>
      <w:lvlText w:val="%5."/>
      <w:lvlJc w:val="left"/>
      <w:pPr>
        <w:ind w:left="3600" w:hanging="360"/>
      </w:pPr>
    </w:lvl>
    <w:lvl w:ilvl="5" w:tplc="5D90D11A">
      <w:start w:val="1"/>
      <w:numFmt w:val="lowerRoman"/>
      <w:lvlText w:val="%6."/>
      <w:lvlJc w:val="right"/>
      <w:pPr>
        <w:ind w:left="4320" w:hanging="180"/>
      </w:pPr>
    </w:lvl>
    <w:lvl w:ilvl="6" w:tplc="639CD8F8">
      <w:start w:val="1"/>
      <w:numFmt w:val="decimal"/>
      <w:lvlText w:val="%7."/>
      <w:lvlJc w:val="left"/>
      <w:pPr>
        <w:ind w:left="5040" w:hanging="360"/>
      </w:pPr>
    </w:lvl>
    <w:lvl w:ilvl="7" w:tplc="5C22E5C8">
      <w:start w:val="1"/>
      <w:numFmt w:val="lowerLetter"/>
      <w:lvlText w:val="%8."/>
      <w:lvlJc w:val="left"/>
      <w:pPr>
        <w:ind w:left="5760" w:hanging="360"/>
      </w:pPr>
    </w:lvl>
    <w:lvl w:ilvl="8" w:tplc="E8441BE4">
      <w:start w:val="1"/>
      <w:numFmt w:val="lowerRoman"/>
      <w:lvlText w:val="%9."/>
      <w:lvlJc w:val="right"/>
      <w:pPr>
        <w:ind w:left="6480" w:hanging="180"/>
      </w:pPr>
    </w:lvl>
  </w:abstractNum>
  <w:abstractNum w:abstractNumId="30" w15:restartNumberingAfterBreak="0">
    <w:nsid w:val="766D04F2"/>
    <w:multiLevelType w:val="hybridMultilevel"/>
    <w:tmpl w:val="0ED45D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615D3C"/>
    <w:multiLevelType w:val="hybridMultilevel"/>
    <w:tmpl w:val="579C80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7775899">
    <w:abstractNumId w:val="15"/>
  </w:num>
  <w:num w:numId="2" w16cid:durableId="1445081169">
    <w:abstractNumId w:val="0"/>
  </w:num>
  <w:num w:numId="3" w16cid:durableId="823592530">
    <w:abstractNumId w:val="8"/>
  </w:num>
  <w:num w:numId="4" w16cid:durableId="1451896428">
    <w:abstractNumId w:val="12"/>
  </w:num>
  <w:num w:numId="5" w16cid:durableId="1404255240">
    <w:abstractNumId w:val="16"/>
  </w:num>
  <w:num w:numId="6" w16cid:durableId="254241599">
    <w:abstractNumId w:val="7"/>
  </w:num>
  <w:num w:numId="7" w16cid:durableId="1723559183">
    <w:abstractNumId w:val="21"/>
  </w:num>
  <w:num w:numId="8" w16cid:durableId="182137025">
    <w:abstractNumId w:val="26"/>
  </w:num>
  <w:num w:numId="9" w16cid:durableId="675155077">
    <w:abstractNumId w:val="18"/>
  </w:num>
  <w:num w:numId="10" w16cid:durableId="1886528433">
    <w:abstractNumId w:val="30"/>
  </w:num>
  <w:num w:numId="11" w16cid:durableId="509806101">
    <w:abstractNumId w:val="4"/>
  </w:num>
  <w:num w:numId="12" w16cid:durableId="1166477490">
    <w:abstractNumId w:val="6"/>
  </w:num>
  <w:num w:numId="13" w16cid:durableId="1109659418">
    <w:abstractNumId w:val="5"/>
  </w:num>
  <w:num w:numId="14" w16cid:durableId="496968186">
    <w:abstractNumId w:val="25"/>
  </w:num>
  <w:num w:numId="15" w16cid:durableId="1566331740">
    <w:abstractNumId w:val="22"/>
  </w:num>
  <w:num w:numId="16" w16cid:durableId="981692748">
    <w:abstractNumId w:val="9"/>
  </w:num>
  <w:num w:numId="17" w16cid:durableId="1905873734">
    <w:abstractNumId w:val="17"/>
  </w:num>
  <w:num w:numId="18" w16cid:durableId="686953673">
    <w:abstractNumId w:val="1"/>
  </w:num>
  <w:num w:numId="19" w16cid:durableId="692150857">
    <w:abstractNumId w:val="24"/>
  </w:num>
  <w:num w:numId="20" w16cid:durableId="291786519">
    <w:abstractNumId w:val="28"/>
  </w:num>
  <w:num w:numId="21" w16cid:durableId="692220056">
    <w:abstractNumId w:val="20"/>
  </w:num>
  <w:num w:numId="22" w16cid:durableId="1603026807">
    <w:abstractNumId w:val="27"/>
  </w:num>
  <w:num w:numId="23" w16cid:durableId="213662049">
    <w:abstractNumId w:val="10"/>
  </w:num>
  <w:num w:numId="24" w16cid:durableId="1064446276">
    <w:abstractNumId w:val="29"/>
  </w:num>
  <w:num w:numId="25" w16cid:durableId="1412390369">
    <w:abstractNumId w:val="2"/>
  </w:num>
  <w:num w:numId="26" w16cid:durableId="1044334894">
    <w:abstractNumId w:val="23"/>
  </w:num>
  <w:num w:numId="27" w16cid:durableId="1985547845">
    <w:abstractNumId w:val="3"/>
  </w:num>
  <w:num w:numId="28" w16cid:durableId="964317160">
    <w:abstractNumId w:val="11"/>
  </w:num>
  <w:num w:numId="29" w16cid:durableId="577708573">
    <w:abstractNumId w:val="31"/>
  </w:num>
  <w:num w:numId="30" w16cid:durableId="239095921">
    <w:abstractNumId w:val="19"/>
  </w:num>
  <w:num w:numId="31" w16cid:durableId="913664855">
    <w:abstractNumId w:val="13"/>
  </w:num>
  <w:num w:numId="32" w16cid:durableId="2045710538">
    <w:abstractNumId w:val="14"/>
  </w:num>
  <w:num w:numId="33" w16cid:durableId="769156621">
    <w:abstractNumId w:val="12"/>
    <w:lvlOverride w:ilvl="0">
      <w:startOverride w:val="1"/>
    </w:lvlOverride>
  </w:num>
  <w:num w:numId="34" w16cid:durableId="1552957920">
    <w:abstractNumId w:val="12"/>
    <w:lvlOverride w:ilvl="0">
      <w:startOverride w:val="1"/>
    </w:lvlOverride>
  </w:num>
  <w:num w:numId="35" w16cid:durableId="175310974">
    <w:abstractNumId w:val="12"/>
    <w:lvlOverride w:ilvl="0">
      <w:startOverride w:val="1"/>
    </w:lvlOverride>
  </w:num>
  <w:num w:numId="36" w16cid:durableId="845821638">
    <w:abstractNumId w:val="12"/>
    <w:lvlOverride w:ilvl="0">
      <w:startOverride w:val="1"/>
    </w:lvlOverride>
  </w:num>
  <w:num w:numId="37" w16cid:durableId="159346851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48C2C"/>
    <w:rsid w:val="00007BCB"/>
    <w:rsid w:val="00030865"/>
    <w:rsid w:val="000335EC"/>
    <w:rsid w:val="00034D29"/>
    <w:rsid w:val="00043600"/>
    <w:rsid w:val="00053BF5"/>
    <w:rsid w:val="000701E8"/>
    <w:rsid w:val="00076415"/>
    <w:rsid w:val="000964EE"/>
    <w:rsid w:val="000A0BC0"/>
    <w:rsid w:val="000A665A"/>
    <w:rsid w:val="000B3368"/>
    <w:rsid w:val="000C387C"/>
    <w:rsid w:val="000D607D"/>
    <w:rsid w:val="000D6AD8"/>
    <w:rsid w:val="000F51D7"/>
    <w:rsid w:val="0012308D"/>
    <w:rsid w:val="001438EE"/>
    <w:rsid w:val="001510BA"/>
    <w:rsid w:val="00154A47"/>
    <w:rsid w:val="00156394"/>
    <w:rsid w:val="00173CCB"/>
    <w:rsid w:val="001746B0"/>
    <w:rsid w:val="00182A7B"/>
    <w:rsid w:val="001859F5"/>
    <w:rsid w:val="001A41F4"/>
    <w:rsid w:val="001A6764"/>
    <w:rsid w:val="001A781D"/>
    <w:rsid w:val="001B1699"/>
    <w:rsid w:val="001B4AD4"/>
    <w:rsid w:val="001B75D0"/>
    <w:rsid w:val="001D6D30"/>
    <w:rsid w:val="00204AAC"/>
    <w:rsid w:val="00275FBB"/>
    <w:rsid w:val="00286E11"/>
    <w:rsid w:val="00290460"/>
    <w:rsid w:val="00292594"/>
    <w:rsid w:val="002A42CD"/>
    <w:rsid w:val="002A614C"/>
    <w:rsid w:val="002A6787"/>
    <w:rsid w:val="002C1174"/>
    <w:rsid w:val="002C42D1"/>
    <w:rsid w:val="002C58A7"/>
    <w:rsid w:val="002D5B53"/>
    <w:rsid w:val="002E1043"/>
    <w:rsid w:val="002E6C9E"/>
    <w:rsid w:val="002F7669"/>
    <w:rsid w:val="003114FC"/>
    <w:rsid w:val="00325ECE"/>
    <w:rsid w:val="003423DB"/>
    <w:rsid w:val="0034418A"/>
    <w:rsid w:val="003452A1"/>
    <w:rsid w:val="00361799"/>
    <w:rsid w:val="00381204"/>
    <w:rsid w:val="00394894"/>
    <w:rsid w:val="003A7D64"/>
    <w:rsid w:val="003B6E64"/>
    <w:rsid w:val="003C2B14"/>
    <w:rsid w:val="003C6D99"/>
    <w:rsid w:val="003D52A5"/>
    <w:rsid w:val="003F6A8F"/>
    <w:rsid w:val="003F7332"/>
    <w:rsid w:val="00411214"/>
    <w:rsid w:val="004122CA"/>
    <w:rsid w:val="00416336"/>
    <w:rsid w:val="004335FA"/>
    <w:rsid w:val="004365C7"/>
    <w:rsid w:val="00477EB5"/>
    <w:rsid w:val="004A0927"/>
    <w:rsid w:val="004A1427"/>
    <w:rsid w:val="004A5388"/>
    <w:rsid w:val="004C5A1D"/>
    <w:rsid w:val="004D445B"/>
    <w:rsid w:val="004E02B3"/>
    <w:rsid w:val="004E3186"/>
    <w:rsid w:val="004E69BA"/>
    <w:rsid w:val="004F1372"/>
    <w:rsid w:val="004F4BAC"/>
    <w:rsid w:val="005056D4"/>
    <w:rsid w:val="005221F1"/>
    <w:rsid w:val="005327E0"/>
    <w:rsid w:val="00534338"/>
    <w:rsid w:val="0054302E"/>
    <w:rsid w:val="00550879"/>
    <w:rsid w:val="00554B96"/>
    <w:rsid w:val="00567291"/>
    <w:rsid w:val="00567977"/>
    <w:rsid w:val="00574700"/>
    <w:rsid w:val="00582EAD"/>
    <w:rsid w:val="005869E9"/>
    <w:rsid w:val="00594065"/>
    <w:rsid w:val="005A1A52"/>
    <w:rsid w:val="005A345C"/>
    <w:rsid w:val="005A629C"/>
    <w:rsid w:val="005A7599"/>
    <w:rsid w:val="005A7803"/>
    <w:rsid w:val="005B4429"/>
    <w:rsid w:val="005C0D94"/>
    <w:rsid w:val="005D2342"/>
    <w:rsid w:val="005E1814"/>
    <w:rsid w:val="005E2B0E"/>
    <w:rsid w:val="00610DDD"/>
    <w:rsid w:val="00614F51"/>
    <w:rsid w:val="0063084D"/>
    <w:rsid w:val="006321EF"/>
    <w:rsid w:val="00637E37"/>
    <w:rsid w:val="00637FD8"/>
    <w:rsid w:val="00670806"/>
    <w:rsid w:val="00686D52"/>
    <w:rsid w:val="006C1E5F"/>
    <w:rsid w:val="006D2225"/>
    <w:rsid w:val="006F2B9A"/>
    <w:rsid w:val="006F4528"/>
    <w:rsid w:val="007052EE"/>
    <w:rsid w:val="00727B89"/>
    <w:rsid w:val="00750B0E"/>
    <w:rsid w:val="007837EA"/>
    <w:rsid w:val="00794D70"/>
    <w:rsid w:val="007958DB"/>
    <w:rsid w:val="007A10ED"/>
    <w:rsid w:val="007A5269"/>
    <w:rsid w:val="007A7BA9"/>
    <w:rsid w:val="007B3FA5"/>
    <w:rsid w:val="007C1BAA"/>
    <w:rsid w:val="007C55B4"/>
    <w:rsid w:val="007C69A6"/>
    <w:rsid w:val="007C7C98"/>
    <w:rsid w:val="007D229D"/>
    <w:rsid w:val="007E5FB6"/>
    <w:rsid w:val="008004EC"/>
    <w:rsid w:val="008042B8"/>
    <w:rsid w:val="008150B2"/>
    <w:rsid w:val="008344D6"/>
    <w:rsid w:val="00865E73"/>
    <w:rsid w:val="00891179"/>
    <w:rsid w:val="00896303"/>
    <w:rsid w:val="00896463"/>
    <w:rsid w:val="008B2FED"/>
    <w:rsid w:val="008B5246"/>
    <w:rsid w:val="008C0738"/>
    <w:rsid w:val="008D35EB"/>
    <w:rsid w:val="008D6D86"/>
    <w:rsid w:val="008F08CE"/>
    <w:rsid w:val="009001D8"/>
    <w:rsid w:val="00900983"/>
    <w:rsid w:val="009018B8"/>
    <w:rsid w:val="009023D2"/>
    <w:rsid w:val="00903D97"/>
    <w:rsid w:val="00913DB8"/>
    <w:rsid w:val="009268BB"/>
    <w:rsid w:val="00934C70"/>
    <w:rsid w:val="00960147"/>
    <w:rsid w:val="00967F8F"/>
    <w:rsid w:val="009769B3"/>
    <w:rsid w:val="00982945"/>
    <w:rsid w:val="009837A6"/>
    <w:rsid w:val="009905B1"/>
    <w:rsid w:val="009A5660"/>
    <w:rsid w:val="009C0696"/>
    <w:rsid w:val="009C1764"/>
    <w:rsid w:val="009D0843"/>
    <w:rsid w:val="009D08BD"/>
    <w:rsid w:val="009D4D0F"/>
    <w:rsid w:val="009E75C5"/>
    <w:rsid w:val="009F11BF"/>
    <w:rsid w:val="009F4187"/>
    <w:rsid w:val="00A13D2E"/>
    <w:rsid w:val="00A22062"/>
    <w:rsid w:val="00A226CA"/>
    <w:rsid w:val="00A27407"/>
    <w:rsid w:val="00A41746"/>
    <w:rsid w:val="00A57D5C"/>
    <w:rsid w:val="00A62FD4"/>
    <w:rsid w:val="00A63967"/>
    <w:rsid w:val="00A73A9A"/>
    <w:rsid w:val="00A81969"/>
    <w:rsid w:val="00AB2B1F"/>
    <w:rsid w:val="00AC7DF4"/>
    <w:rsid w:val="00AE4035"/>
    <w:rsid w:val="00AF0F2C"/>
    <w:rsid w:val="00B00E1F"/>
    <w:rsid w:val="00B015AF"/>
    <w:rsid w:val="00B14966"/>
    <w:rsid w:val="00B270B0"/>
    <w:rsid w:val="00B35178"/>
    <w:rsid w:val="00B45A42"/>
    <w:rsid w:val="00B61D95"/>
    <w:rsid w:val="00B757F8"/>
    <w:rsid w:val="00B80E7D"/>
    <w:rsid w:val="00B814DC"/>
    <w:rsid w:val="00B902A0"/>
    <w:rsid w:val="00B947B5"/>
    <w:rsid w:val="00B9711F"/>
    <w:rsid w:val="00BB4986"/>
    <w:rsid w:val="00BB7E19"/>
    <w:rsid w:val="00BD23A1"/>
    <w:rsid w:val="00BD5614"/>
    <w:rsid w:val="00BF3F21"/>
    <w:rsid w:val="00C0395D"/>
    <w:rsid w:val="00C0763C"/>
    <w:rsid w:val="00C23A68"/>
    <w:rsid w:val="00C26A6F"/>
    <w:rsid w:val="00C2724F"/>
    <w:rsid w:val="00C303E9"/>
    <w:rsid w:val="00C503FE"/>
    <w:rsid w:val="00C55B33"/>
    <w:rsid w:val="00C6303F"/>
    <w:rsid w:val="00C63C50"/>
    <w:rsid w:val="00C67505"/>
    <w:rsid w:val="00C67E91"/>
    <w:rsid w:val="00C80242"/>
    <w:rsid w:val="00C95603"/>
    <w:rsid w:val="00CB7110"/>
    <w:rsid w:val="00CD22ED"/>
    <w:rsid w:val="00CF06D2"/>
    <w:rsid w:val="00CF0E18"/>
    <w:rsid w:val="00CF2410"/>
    <w:rsid w:val="00CF5C3C"/>
    <w:rsid w:val="00D021E2"/>
    <w:rsid w:val="00D05D79"/>
    <w:rsid w:val="00D062D0"/>
    <w:rsid w:val="00D624B2"/>
    <w:rsid w:val="00D811C5"/>
    <w:rsid w:val="00D8468C"/>
    <w:rsid w:val="00D86254"/>
    <w:rsid w:val="00D876D6"/>
    <w:rsid w:val="00D93447"/>
    <w:rsid w:val="00D96560"/>
    <w:rsid w:val="00D9727F"/>
    <w:rsid w:val="00DA6715"/>
    <w:rsid w:val="00DA7621"/>
    <w:rsid w:val="00DB49DC"/>
    <w:rsid w:val="00DB6667"/>
    <w:rsid w:val="00DC0774"/>
    <w:rsid w:val="00DC33F7"/>
    <w:rsid w:val="00DD37E6"/>
    <w:rsid w:val="00DE7248"/>
    <w:rsid w:val="00E06D9C"/>
    <w:rsid w:val="00E21F1E"/>
    <w:rsid w:val="00E36DA9"/>
    <w:rsid w:val="00E373B2"/>
    <w:rsid w:val="00E43152"/>
    <w:rsid w:val="00E51E57"/>
    <w:rsid w:val="00E616C9"/>
    <w:rsid w:val="00E764E6"/>
    <w:rsid w:val="00E82EC2"/>
    <w:rsid w:val="00E83489"/>
    <w:rsid w:val="00EC157A"/>
    <w:rsid w:val="00EC2C8D"/>
    <w:rsid w:val="00EC605A"/>
    <w:rsid w:val="00EE3466"/>
    <w:rsid w:val="00F02445"/>
    <w:rsid w:val="00F14DC2"/>
    <w:rsid w:val="00F36CA1"/>
    <w:rsid w:val="00F41B91"/>
    <w:rsid w:val="00F573EB"/>
    <w:rsid w:val="00F668C4"/>
    <w:rsid w:val="00FB5278"/>
    <w:rsid w:val="00FC6F22"/>
    <w:rsid w:val="00FE3E76"/>
    <w:rsid w:val="00FF04BD"/>
    <w:rsid w:val="00FF4E9A"/>
    <w:rsid w:val="0512E33E"/>
    <w:rsid w:val="0B5E0B1B"/>
    <w:rsid w:val="13544FD2"/>
    <w:rsid w:val="17B18991"/>
    <w:rsid w:val="17CAE199"/>
    <w:rsid w:val="184DCC36"/>
    <w:rsid w:val="1A656C09"/>
    <w:rsid w:val="25CEC6E6"/>
    <w:rsid w:val="2CB95183"/>
    <w:rsid w:val="392AAFAA"/>
    <w:rsid w:val="49248D96"/>
    <w:rsid w:val="4B4BFB48"/>
    <w:rsid w:val="52F17824"/>
    <w:rsid w:val="58CBD04E"/>
    <w:rsid w:val="5EE39344"/>
    <w:rsid w:val="620DF509"/>
    <w:rsid w:val="6718E4BF"/>
    <w:rsid w:val="6B88E912"/>
    <w:rsid w:val="76948C2C"/>
    <w:rsid w:val="792D968A"/>
    <w:rsid w:val="7ACD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48C2C"/>
  <w15:chartTrackingRefBased/>
  <w15:docId w15:val="{BC8D2DFD-0A27-4053-91D4-03EF64FE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37E37"/>
    <w:pPr>
      <w:spacing w:after="0"/>
      <w:outlineLvl w:val="0"/>
    </w:pPr>
    <w:rPr>
      <w:b/>
      <w:bCs/>
      <w:sz w:val="36"/>
      <w:szCs w:val="36"/>
    </w:rPr>
  </w:style>
  <w:style w:type="paragraph" w:styleId="Heading2">
    <w:name w:val="heading 2"/>
    <w:basedOn w:val="ListParagraph"/>
    <w:next w:val="Normal"/>
    <w:link w:val="Heading2Char"/>
    <w:uiPriority w:val="9"/>
    <w:unhideWhenUsed/>
    <w:qFormat/>
    <w:rsid w:val="00637E37"/>
    <w:pPr>
      <w:numPr>
        <w:numId w:val="4"/>
      </w:numPr>
      <w:spacing w:before="240" w:after="0"/>
      <w:outlineLvl w:val="1"/>
    </w:pPr>
    <w:rPr>
      <w:b/>
      <w:bCs/>
      <w:sz w:val="22"/>
      <w:szCs w:val="2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37E37"/>
    <w:rPr>
      <w:b/>
      <w:bCs/>
      <w:sz w:val="36"/>
      <w:szCs w:val="36"/>
    </w:rPr>
  </w:style>
  <w:style w:type="character" w:styleId="Heading2Char" w:customStyle="1">
    <w:name w:val="Heading 2 Char"/>
    <w:basedOn w:val="DefaultParagraphFont"/>
    <w:link w:val="Heading2"/>
    <w:uiPriority w:val="9"/>
    <w:rsid w:val="00637E37"/>
    <w:rPr>
      <w:b/>
      <w:bCs/>
      <w:sz w:val="22"/>
      <w:szCs w:val="2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7B18991"/>
    <w:pPr>
      <w:ind w:left="720"/>
      <w:contextualSpacing/>
    </w:pPr>
  </w:style>
  <w:style w:type="paragraph" w:styleId="Header">
    <w:name w:val="header"/>
    <w:basedOn w:val="Normal"/>
    <w:link w:val="HeaderChar"/>
    <w:uiPriority w:val="99"/>
    <w:unhideWhenUsed/>
    <w:rsid w:val="002904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0460"/>
  </w:style>
  <w:style w:type="paragraph" w:styleId="Footer">
    <w:name w:val="footer"/>
    <w:basedOn w:val="Normal"/>
    <w:link w:val="FooterChar"/>
    <w:uiPriority w:val="99"/>
    <w:unhideWhenUsed/>
    <w:rsid w:val="002904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0460"/>
  </w:style>
  <w:style w:type="character" w:styleId="Hyperlink">
    <w:name w:val="Hyperlink"/>
    <w:basedOn w:val="DefaultParagraphFont"/>
    <w:uiPriority w:val="99"/>
    <w:unhideWhenUsed/>
    <w:rsid w:val="004335FA"/>
    <w:rPr>
      <w:color w:val="467886" w:themeColor="hyperlink"/>
      <w:u w:val="single"/>
    </w:rPr>
  </w:style>
  <w:style w:type="character" w:styleId="UnresolvedMention">
    <w:name w:val="Unresolved Mention"/>
    <w:basedOn w:val="DefaultParagraphFont"/>
    <w:uiPriority w:val="99"/>
    <w:semiHidden/>
    <w:unhideWhenUsed/>
    <w:rsid w:val="004335FA"/>
    <w:rPr>
      <w:color w:val="605E5C"/>
      <w:shd w:val="clear" w:color="auto" w:fill="E1DFDD"/>
    </w:rPr>
  </w:style>
  <w:style w:type="paragraph" w:styleId="paragraph" w:customStyle="1">
    <w:name w:val="paragraph"/>
    <w:basedOn w:val="Normal"/>
    <w:uiPriority w:val="1"/>
    <w:rsid w:val="004E3186"/>
    <w:pPr>
      <w:spacing w:beforeAutospacing="1" w:afterAutospacing="1" w:line="240" w:lineRule="auto"/>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cns.nl" TargetMode="External" Id="rId11" /><Relationship Type="http://schemas.openxmlformats.org/officeDocument/2006/relationships/styles" Target="styles.xml" Id="rId5" /><Relationship Type="http://schemas.openxmlformats.org/officeDocument/2006/relationships/hyperlink" Target="https://i-cns.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E995E96620C40A157F3C6CB395B85" ma:contentTypeVersion="11" ma:contentTypeDescription="Een nieuw document maken." ma:contentTypeScope="" ma:versionID="9a351f4a92b12f7d7386f1c4b2cb7111">
  <xsd:schema xmlns:xsd="http://www.w3.org/2001/XMLSchema" xmlns:xs="http://www.w3.org/2001/XMLSchema" xmlns:p="http://schemas.microsoft.com/office/2006/metadata/properties" xmlns:ns2="91b800d8-9890-4000-8222-4ebeba26e370" targetNamespace="http://schemas.microsoft.com/office/2006/metadata/properties" ma:root="true" ma:fieldsID="f83570d83df155704a4aaa5a427553ca" ns2:_="">
    <xsd:import namespace="91b800d8-9890-4000-8222-4ebeba26e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00d8-9890-4000-8222-4ebeba26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 ma:index="12" nillable="true" ma:displayName="Date" ma:default="[today]" ma:format="DateOnly" ma:internalName="Date">
      <xsd:simpleType>
        <xsd:restriction base="dms:DateTim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91b800d8-9890-4000-8222-4ebeba26e370">2024-10-30T17:50:08+00:00</Date>
    <lcf76f155ced4ddcb4097134ff3c332f xmlns="91b800d8-9890-4000-8222-4ebeba26e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BD729-AB43-47F1-A84E-596DF913B848}">
  <ds:schemaRefs>
    <ds:schemaRef ds:uri="http://schemas.microsoft.com/sharepoint/v3/contenttype/forms"/>
  </ds:schemaRefs>
</ds:datastoreItem>
</file>

<file path=customXml/itemProps2.xml><?xml version="1.0" encoding="utf-8"?>
<ds:datastoreItem xmlns:ds="http://schemas.openxmlformats.org/officeDocument/2006/customXml" ds:itemID="{122C5EE0-54AB-4956-A26E-C9B984C3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00d8-9890-4000-8222-4ebeba26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7A51A-504B-4892-A860-05017F1BCDB2}">
  <ds:schemaRefs>
    <ds:schemaRef ds:uri="http://schemas.microsoft.com/office/2006/metadata/properties"/>
    <ds:schemaRef ds:uri="http://schemas.microsoft.com/office/infopath/2007/PartnerControls"/>
    <ds:schemaRef ds:uri="91b800d8-9890-4000-8222-4ebeba26e3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Angelica da Silva Lantyer</dc:creator>
  <keywords/>
  <dc:description/>
  <lastModifiedBy>Paul Lucassen</lastModifiedBy>
  <revision>250</revision>
  <dcterms:created xsi:type="dcterms:W3CDTF">2024-10-28T11:12:00.0000000Z</dcterms:created>
  <dcterms:modified xsi:type="dcterms:W3CDTF">2025-06-16T07:23:28.9036446Z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0x010100171E995E96620C40A157F3C6CB395B85</vt:lpwstr>
  </property>
  <property fmtid="{D5CDD505-2E9C-101B-9397-08002B2CF9AE}" pid="3" name="MediaServiceImageTags">
    <vt:lpwstr/>
  </property>
</Properties>
</file>